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1F" w:rsidRDefault="00154259" w:rsidP="005E7A1F">
      <w:pPr>
        <w:pStyle w:val="Sansinterligne"/>
      </w:pPr>
      <w:r>
        <w:rPr>
          <w:noProof/>
          <w:lang w:eastAsia="fr-FR"/>
        </w:rPr>
        <w:drawing>
          <wp:inline distT="0" distB="0" distL="0" distR="0">
            <wp:extent cx="1146810" cy="515761"/>
            <wp:effectExtent l="19050" t="0" r="0" b="0"/>
            <wp:docPr id="1" name="Image 2" descr="C:\Users\JULIEN Henri\Documents\Henri\SFMC\1- Bases administratives\Logo SF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ULIEN Henri\Documents\Henri\SFMC\1- Bases administratives\Logo SFMC.jpg"/>
                    <pic:cNvPicPr>
                      <a:picLocks noChangeAspect="1" noChangeArrowheads="1"/>
                    </pic:cNvPicPr>
                  </pic:nvPicPr>
                  <pic:blipFill>
                    <a:blip r:embed="rId7" cstate="print"/>
                    <a:srcRect/>
                    <a:stretch>
                      <a:fillRect/>
                    </a:stretch>
                  </pic:blipFill>
                  <pic:spPr bwMode="auto">
                    <a:xfrm>
                      <a:off x="0" y="0"/>
                      <a:ext cx="1146810" cy="515761"/>
                    </a:xfrm>
                    <a:prstGeom prst="rect">
                      <a:avLst/>
                    </a:prstGeom>
                    <a:noFill/>
                    <a:ln w="9525">
                      <a:noFill/>
                      <a:miter lim="800000"/>
                      <a:headEnd/>
                      <a:tailEnd/>
                    </a:ln>
                  </pic:spPr>
                </pic:pic>
              </a:graphicData>
            </a:graphic>
          </wp:inline>
        </w:drawing>
      </w:r>
    </w:p>
    <w:p w:rsidR="0087120F" w:rsidRDefault="0087120F" w:rsidP="00D73376">
      <w:pPr>
        <w:contextualSpacing/>
        <w:jc w:val="center"/>
        <w:rPr>
          <w:rFonts w:ascii="Times New Roman" w:hAnsi="Times New Roman"/>
          <w:b/>
          <w:sz w:val="24"/>
          <w:szCs w:val="24"/>
        </w:rPr>
      </w:pPr>
    </w:p>
    <w:p w:rsidR="0087120F" w:rsidRDefault="0087120F" w:rsidP="00D73376">
      <w:pPr>
        <w:contextualSpacing/>
        <w:jc w:val="center"/>
        <w:rPr>
          <w:rFonts w:ascii="Times New Roman" w:hAnsi="Times New Roman"/>
          <w:b/>
          <w:sz w:val="24"/>
          <w:szCs w:val="24"/>
        </w:rPr>
      </w:pPr>
    </w:p>
    <w:p w:rsidR="0087120F" w:rsidRDefault="0087120F" w:rsidP="00D73376">
      <w:pPr>
        <w:contextualSpacing/>
        <w:jc w:val="center"/>
        <w:rPr>
          <w:rFonts w:ascii="Times New Roman" w:hAnsi="Times New Roman"/>
          <w:b/>
          <w:sz w:val="24"/>
          <w:szCs w:val="24"/>
        </w:rPr>
      </w:pPr>
    </w:p>
    <w:p w:rsidR="0087120F" w:rsidRDefault="0087120F" w:rsidP="00D73376">
      <w:pPr>
        <w:contextualSpacing/>
        <w:jc w:val="center"/>
        <w:rPr>
          <w:rFonts w:ascii="Times New Roman" w:hAnsi="Times New Roman"/>
          <w:b/>
          <w:sz w:val="24"/>
          <w:szCs w:val="24"/>
        </w:rPr>
      </w:pPr>
    </w:p>
    <w:p w:rsidR="0087120F" w:rsidRDefault="0087120F" w:rsidP="00D73376">
      <w:pPr>
        <w:contextualSpacing/>
        <w:jc w:val="center"/>
        <w:rPr>
          <w:rFonts w:ascii="Times New Roman" w:hAnsi="Times New Roman"/>
          <w:b/>
          <w:sz w:val="24"/>
          <w:szCs w:val="24"/>
        </w:rPr>
      </w:pPr>
    </w:p>
    <w:p w:rsidR="0087120F" w:rsidRDefault="0087120F" w:rsidP="00D73376">
      <w:pPr>
        <w:contextualSpacing/>
        <w:jc w:val="center"/>
        <w:rPr>
          <w:rFonts w:ascii="Times New Roman" w:hAnsi="Times New Roman"/>
          <w:b/>
          <w:sz w:val="24"/>
          <w:szCs w:val="24"/>
        </w:rPr>
      </w:pPr>
    </w:p>
    <w:p w:rsidR="00D73376" w:rsidRPr="007C38CE" w:rsidRDefault="00D73376" w:rsidP="00D73376">
      <w:pPr>
        <w:contextualSpacing/>
        <w:jc w:val="center"/>
        <w:rPr>
          <w:rFonts w:ascii="Times New Roman" w:hAnsi="Times New Roman"/>
          <w:b/>
          <w:sz w:val="24"/>
          <w:szCs w:val="24"/>
        </w:rPr>
      </w:pPr>
      <w:r w:rsidRPr="007C38CE">
        <w:rPr>
          <w:rFonts w:ascii="Times New Roman" w:hAnsi="Times New Roman"/>
          <w:b/>
          <w:sz w:val="24"/>
          <w:szCs w:val="24"/>
        </w:rPr>
        <w:t>ENSEIGNEMENT DE LA MEDECINE DE CATASTROPHE EN FRANCE.</w:t>
      </w:r>
    </w:p>
    <w:p w:rsidR="00D73376" w:rsidRPr="007C38CE" w:rsidRDefault="00D73376" w:rsidP="00D73376">
      <w:pPr>
        <w:contextualSpacing/>
        <w:jc w:val="center"/>
        <w:rPr>
          <w:rFonts w:ascii="Times New Roman" w:hAnsi="Times New Roman"/>
          <w:b/>
          <w:sz w:val="24"/>
          <w:szCs w:val="24"/>
        </w:rPr>
      </w:pPr>
      <w:r w:rsidRPr="007C38CE">
        <w:rPr>
          <w:rFonts w:ascii="Times New Roman" w:hAnsi="Times New Roman"/>
          <w:b/>
          <w:sz w:val="24"/>
          <w:szCs w:val="24"/>
        </w:rPr>
        <w:t>E</w:t>
      </w:r>
      <w:r>
        <w:rPr>
          <w:rFonts w:ascii="Times New Roman" w:hAnsi="Times New Roman"/>
          <w:b/>
          <w:sz w:val="24"/>
          <w:szCs w:val="24"/>
        </w:rPr>
        <w:t>tat des lieux et recommandations de la Société française de médecine de catastrophe (SFMC)</w:t>
      </w:r>
    </w:p>
    <w:p w:rsidR="00D73376" w:rsidRPr="007C38CE" w:rsidRDefault="00D73376" w:rsidP="00D73376">
      <w:pPr>
        <w:contextualSpacing/>
        <w:jc w:val="center"/>
        <w:rPr>
          <w:rFonts w:ascii="Times New Roman" w:hAnsi="Times New Roman"/>
          <w:b/>
          <w:sz w:val="24"/>
          <w:szCs w:val="24"/>
        </w:rPr>
      </w:pPr>
    </w:p>
    <w:p w:rsidR="0087120F" w:rsidRDefault="0087120F" w:rsidP="00D73376">
      <w:pPr>
        <w:contextualSpacing/>
        <w:jc w:val="both"/>
        <w:rPr>
          <w:rFonts w:ascii="Times New Roman" w:hAnsi="Times New Roman"/>
          <w:i/>
          <w:sz w:val="24"/>
          <w:szCs w:val="24"/>
        </w:rPr>
      </w:pPr>
    </w:p>
    <w:p w:rsidR="0087120F" w:rsidRDefault="0087120F" w:rsidP="00D73376">
      <w:pPr>
        <w:contextualSpacing/>
        <w:jc w:val="both"/>
        <w:rPr>
          <w:rFonts w:ascii="Times New Roman" w:hAnsi="Times New Roman"/>
          <w:i/>
          <w:sz w:val="24"/>
          <w:szCs w:val="24"/>
        </w:rPr>
      </w:pPr>
    </w:p>
    <w:p w:rsidR="0087120F" w:rsidRDefault="0087120F" w:rsidP="00D73376">
      <w:pPr>
        <w:contextualSpacing/>
        <w:jc w:val="both"/>
        <w:rPr>
          <w:rFonts w:ascii="Times New Roman" w:hAnsi="Times New Roman"/>
          <w:i/>
          <w:sz w:val="24"/>
          <w:szCs w:val="24"/>
        </w:rPr>
      </w:pPr>
    </w:p>
    <w:p w:rsidR="0087120F" w:rsidRDefault="0087120F" w:rsidP="00D73376">
      <w:pPr>
        <w:contextualSpacing/>
        <w:jc w:val="both"/>
        <w:rPr>
          <w:rFonts w:ascii="Times New Roman" w:hAnsi="Times New Roman"/>
          <w:i/>
          <w:sz w:val="24"/>
          <w:szCs w:val="24"/>
        </w:rPr>
      </w:pPr>
    </w:p>
    <w:p w:rsidR="0087120F" w:rsidRDefault="0087120F" w:rsidP="00D73376">
      <w:pPr>
        <w:contextualSpacing/>
        <w:jc w:val="both"/>
        <w:rPr>
          <w:rFonts w:ascii="Times New Roman" w:hAnsi="Times New Roman"/>
          <w:sz w:val="24"/>
          <w:szCs w:val="24"/>
        </w:rPr>
      </w:pPr>
      <w:r>
        <w:rPr>
          <w:rFonts w:ascii="Times New Roman" w:hAnsi="Times New Roman"/>
          <w:sz w:val="24"/>
          <w:szCs w:val="24"/>
        </w:rPr>
        <w:t>Participants au groupe de travail :</w:t>
      </w:r>
    </w:p>
    <w:p w:rsidR="00D73376" w:rsidRPr="007C38CE" w:rsidRDefault="00D73376" w:rsidP="00D73376">
      <w:pPr>
        <w:contextualSpacing/>
        <w:jc w:val="both"/>
        <w:rPr>
          <w:rFonts w:ascii="Times New Roman" w:hAnsi="Times New Roman"/>
          <w:i/>
          <w:sz w:val="24"/>
          <w:szCs w:val="24"/>
        </w:rPr>
      </w:pPr>
      <w:r w:rsidRPr="007C38CE">
        <w:rPr>
          <w:rFonts w:ascii="Times New Roman" w:hAnsi="Times New Roman"/>
          <w:i/>
          <w:sz w:val="24"/>
          <w:szCs w:val="24"/>
        </w:rPr>
        <w:t>Amirati Christine, Auffray Jean Pierre, Bertrand Catherine, Bollaert Pierre- Edouard</w:t>
      </w:r>
      <w:r>
        <w:rPr>
          <w:rFonts w:ascii="Times New Roman" w:hAnsi="Times New Roman"/>
          <w:i/>
          <w:sz w:val="24"/>
          <w:szCs w:val="24"/>
        </w:rPr>
        <w:t xml:space="preserve">, </w:t>
      </w:r>
      <w:r w:rsidRPr="007C38CE">
        <w:rPr>
          <w:rFonts w:ascii="Times New Roman" w:hAnsi="Times New Roman"/>
          <w:i/>
          <w:sz w:val="24"/>
          <w:szCs w:val="24"/>
        </w:rPr>
        <w:t xml:space="preserve">Bourde Arnaud, Carli Pierre, Carpentier Jean Pierre, Chadourne Cédric, Dindart Jean Marie, Gabilly Laurent, Garry Philippe, Huot-Marchand Francis, Julien Henri, Mengele Franc, Renaudeau Claude, Soulat Louis, Tentillier Eric, Travers Nicolas, Vivien Benoit. </w:t>
      </w:r>
    </w:p>
    <w:p w:rsidR="00D73376" w:rsidRPr="007C38CE" w:rsidRDefault="0087120F" w:rsidP="00D73376">
      <w:pPr>
        <w:jc w:val="both"/>
        <w:rPr>
          <w:rFonts w:ascii="Times New Roman" w:hAnsi="Times New Roman"/>
          <w:b/>
          <w:i/>
          <w:sz w:val="24"/>
          <w:szCs w:val="24"/>
        </w:rPr>
      </w:pPr>
      <w:r>
        <w:rPr>
          <w:rFonts w:ascii="Times New Roman" w:hAnsi="Times New Roman"/>
          <w:b/>
          <w:i/>
          <w:noProof/>
          <w:sz w:val="24"/>
          <w:szCs w:val="24"/>
          <w:lang w:eastAsia="fr-FR"/>
        </w:rPr>
        <w:pict>
          <v:rect id="_x0000_s1038" style="position:absolute;left:0;text-align:left;margin-left:135.4pt;margin-top:25.9pt;width:336.75pt;height:120.75pt;z-index:251671552" filled="f"/>
        </w:pict>
      </w:r>
    </w:p>
    <w:p w:rsidR="00D73376" w:rsidRDefault="0087120F" w:rsidP="0087120F">
      <w:pPr>
        <w:ind w:left="2832"/>
        <w:contextualSpacing/>
        <w:jc w:val="both"/>
        <w:rPr>
          <w:rFonts w:ascii="Times New Roman" w:hAnsi="Times New Roman"/>
          <w:sz w:val="24"/>
          <w:szCs w:val="24"/>
        </w:rPr>
      </w:pPr>
      <w:r>
        <w:rPr>
          <w:rFonts w:ascii="Times New Roman" w:hAnsi="Times New Roman"/>
          <w:sz w:val="24"/>
          <w:szCs w:val="24"/>
        </w:rPr>
        <w:t>Sommaire :</w:t>
      </w:r>
    </w:p>
    <w:p w:rsidR="0087120F" w:rsidRDefault="0087120F"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 xml:space="preserve">Page 2 : </w:t>
      </w:r>
      <w:r>
        <w:rPr>
          <w:rFonts w:ascii="Times New Roman" w:hAnsi="Times New Roman"/>
          <w:sz w:val="24"/>
          <w:szCs w:val="24"/>
        </w:rPr>
        <w:tab/>
        <w:t>La Capacité de médecine de catastrophe</w:t>
      </w:r>
    </w:p>
    <w:p w:rsidR="0087120F" w:rsidRDefault="0087120F"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Page 4 :</w:t>
      </w:r>
      <w:r>
        <w:rPr>
          <w:rFonts w:ascii="Times New Roman" w:hAnsi="Times New Roman"/>
          <w:sz w:val="24"/>
          <w:szCs w:val="24"/>
        </w:rPr>
        <w:tab/>
        <w:t>Les Diplômes d’université</w:t>
      </w:r>
    </w:p>
    <w:p w:rsidR="0087120F" w:rsidRDefault="0087120F"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 xml:space="preserve">Page 6 : </w:t>
      </w:r>
      <w:r>
        <w:rPr>
          <w:rFonts w:ascii="Times New Roman" w:hAnsi="Times New Roman"/>
          <w:sz w:val="24"/>
          <w:szCs w:val="24"/>
        </w:rPr>
        <w:tab/>
      </w:r>
      <w:r>
        <w:rPr>
          <w:rFonts w:ascii="Times New Roman" w:hAnsi="Times New Roman"/>
          <w:sz w:val="24"/>
          <w:szCs w:val="24"/>
        </w:rPr>
        <w:t>Recommandations</w:t>
      </w:r>
      <w:r>
        <w:rPr>
          <w:rFonts w:ascii="Times New Roman" w:hAnsi="Times New Roman"/>
          <w:sz w:val="24"/>
          <w:szCs w:val="24"/>
        </w:rPr>
        <w:t xml:space="preserve"> </w:t>
      </w:r>
    </w:p>
    <w:p w:rsidR="0087120F" w:rsidRDefault="0087120F"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 xml:space="preserve">Page 8 : </w:t>
      </w:r>
      <w:r>
        <w:rPr>
          <w:rFonts w:ascii="Times New Roman" w:hAnsi="Times New Roman"/>
          <w:sz w:val="24"/>
          <w:szCs w:val="24"/>
        </w:rPr>
        <w:tab/>
        <w:t>Programme actuel</w:t>
      </w:r>
    </w:p>
    <w:p w:rsidR="0087120F" w:rsidRDefault="0087120F"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Page 11 :</w:t>
      </w:r>
      <w:r>
        <w:rPr>
          <w:rFonts w:ascii="Times New Roman" w:hAnsi="Times New Roman"/>
          <w:sz w:val="24"/>
          <w:szCs w:val="24"/>
        </w:rPr>
        <w:tab/>
        <w:t>Proposition de programme</w:t>
      </w:r>
    </w:p>
    <w:p w:rsidR="0087120F" w:rsidRPr="0087120F" w:rsidRDefault="006A2E10" w:rsidP="0087120F">
      <w:pPr>
        <w:pStyle w:val="Paragraphedeliste"/>
        <w:numPr>
          <w:ilvl w:val="0"/>
          <w:numId w:val="28"/>
        </w:numPr>
        <w:ind w:left="3552"/>
        <w:jc w:val="both"/>
        <w:rPr>
          <w:rFonts w:ascii="Times New Roman" w:hAnsi="Times New Roman"/>
          <w:sz w:val="24"/>
          <w:szCs w:val="24"/>
        </w:rPr>
      </w:pPr>
      <w:r>
        <w:rPr>
          <w:rFonts w:ascii="Times New Roman" w:hAnsi="Times New Roman"/>
          <w:sz w:val="24"/>
          <w:szCs w:val="24"/>
        </w:rPr>
        <w:t>Page 12</w:t>
      </w:r>
      <w:r w:rsidR="0087120F">
        <w:rPr>
          <w:rFonts w:ascii="Times New Roman" w:hAnsi="Times New Roman"/>
          <w:sz w:val="24"/>
          <w:szCs w:val="24"/>
        </w:rPr>
        <w:t> :</w:t>
      </w:r>
      <w:r w:rsidR="0087120F">
        <w:rPr>
          <w:rFonts w:ascii="Times New Roman" w:hAnsi="Times New Roman"/>
          <w:sz w:val="24"/>
          <w:szCs w:val="24"/>
        </w:rPr>
        <w:tab/>
        <w:t>DES et Capacité de médecine de catastrophe</w:t>
      </w:r>
    </w:p>
    <w:p w:rsidR="0087120F" w:rsidRDefault="0087120F" w:rsidP="00D73376">
      <w:pPr>
        <w:contextualSpacing/>
        <w:jc w:val="both"/>
        <w:rPr>
          <w:rFonts w:ascii="Times New Roman" w:hAnsi="Times New Roman"/>
          <w:sz w:val="24"/>
          <w:szCs w:val="24"/>
        </w:rPr>
      </w:pPr>
    </w:p>
    <w:p w:rsidR="0087120F" w:rsidRDefault="0087120F" w:rsidP="00D73376">
      <w:pPr>
        <w:contextualSpacing/>
        <w:jc w:val="both"/>
        <w:rPr>
          <w:rFonts w:ascii="Times New Roman" w:hAnsi="Times New Roman"/>
          <w:sz w:val="24"/>
          <w:szCs w:val="24"/>
        </w:rPr>
      </w:pPr>
    </w:p>
    <w:p w:rsidR="00D73376" w:rsidRPr="00ED1A08" w:rsidRDefault="00D73376" w:rsidP="00D73376">
      <w:pPr>
        <w:contextualSpacing/>
        <w:jc w:val="both"/>
        <w:rPr>
          <w:rFonts w:ascii="Times New Roman" w:hAnsi="Times New Roman"/>
          <w:b/>
          <w:sz w:val="24"/>
          <w:szCs w:val="24"/>
        </w:rPr>
      </w:pPr>
      <w:r w:rsidRPr="007C38CE">
        <w:rPr>
          <w:rFonts w:ascii="Times New Roman" w:hAnsi="Times New Roman"/>
          <w:sz w:val="24"/>
          <w:szCs w:val="24"/>
        </w:rPr>
        <w:t>La France a été pionnière dans l’enseignement de la médecine de catastrophe.</w:t>
      </w:r>
      <w:r>
        <w:rPr>
          <w:rFonts w:ascii="Times New Roman" w:hAnsi="Times New Roman"/>
          <w:sz w:val="24"/>
          <w:szCs w:val="24"/>
        </w:rPr>
        <w:t xml:space="preserve"> Dès 1980 a été créé en France Le premier diplôme u</w:t>
      </w:r>
      <w:r w:rsidRPr="007C38CE">
        <w:rPr>
          <w:rFonts w:ascii="Times New Roman" w:hAnsi="Times New Roman"/>
          <w:sz w:val="24"/>
          <w:szCs w:val="24"/>
        </w:rPr>
        <w:t>niversitaire</w:t>
      </w:r>
      <w:r>
        <w:rPr>
          <w:rFonts w:ascii="Times New Roman" w:hAnsi="Times New Roman"/>
          <w:sz w:val="24"/>
          <w:szCs w:val="24"/>
        </w:rPr>
        <w:t xml:space="preserve"> de médecine de c</w:t>
      </w:r>
      <w:r w:rsidRPr="007C38CE">
        <w:rPr>
          <w:rFonts w:ascii="Times New Roman" w:hAnsi="Times New Roman"/>
          <w:sz w:val="24"/>
          <w:szCs w:val="24"/>
        </w:rPr>
        <w:t>atastrophe</w:t>
      </w:r>
      <w:r>
        <w:rPr>
          <w:rFonts w:ascii="Times New Roman" w:hAnsi="Times New Roman"/>
          <w:sz w:val="24"/>
          <w:szCs w:val="24"/>
        </w:rPr>
        <w:t xml:space="preserve"> a été créé en 1980</w:t>
      </w:r>
      <w:r w:rsidRPr="007C38CE">
        <w:rPr>
          <w:rFonts w:ascii="Times New Roman" w:hAnsi="Times New Roman"/>
          <w:sz w:val="24"/>
          <w:szCs w:val="24"/>
        </w:rPr>
        <w:t xml:space="preserve"> à la faculté de médecine de Créteil Université Paris XII.</w:t>
      </w:r>
      <w:r>
        <w:rPr>
          <w:rFonts w:ascii="Times New Roman" w:hAnsi="Times New Roman"/>
          <w:sz w:val="24"/>
          <w:szCs w:val="24"/>
        </w:rPr>
        <w:t xml:space="preserve"> La capacité de médecine de catastrophe a vu le jour en</w:t>
      </w:r>
      <w:r w:rsidRPr="007C38CE">
        <w:rPr>
          <w:rFonts w:ascii="Times New Roman" w:hAnsi="Times New Roman"/>
          <w:sz w:val="24"/>
          <w:szCs w:val="24"/>
        </w:rPr>
        <w:t xml:space="preserve"> 1983</w:t>
      </w:r>
      <w:r>
        <w:rPr>
          <w:rFonts w:ascii="Times New Roman" w:hAnsi="Times New Roman"/>
          <w:sz w:val="24"/>
          <w:szCs w:val="24"/>
        </w:rPr>
        <w:t xml:space="preserve">. Au niveau mondial, </w:t>
      </w:r>
      <w:r w:rsidRPr="007C38CE">
        <w:rPr>
          <w:rFonts w:ascii="Times New Roman" w:hAnsi="Times New Roman"/>
          <w:sz w:val="24"/>
          <w:szCs w:val="24"/>
        </w:rPr>
        <w:t>p</w:t>
      </w:r>
      <w:r>
        <w:rPr>
          <w:rFonts w:ascii="Times New Roman" w:hAnsi="Times New Roman"/>
          <w:sz w:val="24"/>
          <w:szCs w:val="24"/>
        </w:rPr>
        <w:t xml:space="preserve">lusieurs pays organisaient </w:t>
      </w:r>
      <w:r w:rsidRPr="007C38CE">
        <w:rPr>
          <w:rFonts w:ascii="Times New Roman" w:hAnsi="Times New Roman"/>
          <w:sz w:val="24"/>
          <w:szCs w:val="24"/>
        </w:rPr>
        <w:t xml:space="preserve">une réponse médicale </w:t>
      </w:r>
      <w:r>
        <w:rPr>
          <w:rFonts w:ascii="Times New Roman" w:hAnsi="Times New Roman"/>
          <w:sz w:val="24"/>
          <w:szCs w:val="24"/>
        </w:rPr>
        <w:t xml:space="preserve">aux à </w:t>
      </w:r>
      <w:r w:rsidRPr="007C38CE">
        <w:rPr>
          <w:rFonts w:ascii="Times New Roman" w:hAnsi="Times New Roman"/>
          <w:sz w:val="24"/>
          <w:szCs w:val="24"/>
        </w:rPr>
        <w:t xml:space="preserve">évènements catastrophiques, sans pour autant formaliser la formation </w:t>
      </w:r>
      <w:r>
        <w:rPr>
          <w:rFonts w:ascii="Times New Roman" w:hAnsi="Times New Roman"/>
          <w:sz w:val="24"/>
          <w:szCs w:val="24"/>
        </w:rPr>
        <w:t>des personnels de santé engagés sur ces évènements. L</w:t>
      </w:r>
      <w:r w:rsidRPr="007C38CE">
        <w:rPr>
          <w:rFonts w:ascii="Times New Roman" w:hAnsi="Times New Roman"/>
          <w:sz w:val="24"/>
          <w:szCs w:val="24"/>
        </w:rPr>
        <w:t xml:space="preserve">a prise de conscience de la nécessité d’une formation médicale et paramédicale spécifique à la médecine de catastrophe </w:t>
      </w:r>
      <w:r>
        <w:rPr>
          <w:rFonts w:ascii="Times New Roman" w:hAnsi="Times New Roman"/>
          <w:sz w:val="24"/>
          <w:szCs w:val="24"/>
        </w:rPr>
        <w:t>pour l</w:t>
      </w:r>
      <w:r w:rsidRPr="007C38CE">
        <w:rPr>
          <w:rFonts w:ascii="Times New Roman" w:hAnsi="Times New Roman"/>
          <w:sz w:val="24"/>
          <w:szCs w:val="24"/>
        </w:rPr>
        <w:t>es personnels de santé n’est véritablement apparue qu’au début des années 2000 avec l’accentuation des actions terroristes de masse et la succession de grandes catastrophes naturelles climatiques et</w:t>
      </w:r>
      <w:r>
        <w:rPr>
          <w:rFonts w:ascii="Times New Roman" w:hAnsi="Times New Roman"/>
          <w:sz w:val="24"/>
          <w:szCs w:val="24"/>
        </w:rPr>
        <w:t xml:space="preserve"> sismiques. </w:t>
      </w:r>
    </w:p>
    <w:p w:rsidR="00D73376" w:rsidRPr="007C38CE" w:rsidRDefault="00D73376" w:rsidP="00D73376">
      <w:pPr>
        <w:contextualSpacing/>
        <w:jc w:val="both"/>
        <w:rPr>
          <w:rFonts w:ascii="Times New Roman" w:hAnsi="Times New Roman"/>
          <w:sz w:val="24"/>
          <w:szCs w:val="24"/>
        </w:rPr>
      </w:pPr>
      <w:r w:rsidRPr="007C38CE">
        <w:rPr>
          <w:rFonts w:ascii="Times New Roman" w:hAnsi="Times New Roman"/>
          <w:sz w:val="24"/>
          <w:szCs w:val="24"/>
        </w:rPr>
        <w:t xml:space="preserve">La capacité de médecine de catastrophe est une formation universitaire post doctorale, réservée aux médecins thésés issus de toutes spécialités. Le programme de formation est théoriquement le même dans toutes les universités délivrant le diplôme et associe un enseignement théorique et des </w:t>
      </w:r>
      <w:r w:rsidRPr="007C38CE">
        <w:rPr>
          <w:rFonts w:ascii="Times New Roman" w:hAnsi="Times New Roman"/>
          <w:sz w:val="24"/>
          <w:szCs w:val="24"/>
        </w:rPr>
        <w:lastRenderedPageBreak/>
        <w:t>exercices pratiques. Les divers acteurs impliqués dans les secours lors d’évènements catastrophiques sont associés à cet enseignement. La durée de formation est d’une année. Par la suite plusieurs enseignements universitaires ont été créés dans les cadres de diplôme ou d’attestations universitaires ouverts au personnel paramédical. Progressivement sont apparues des disparités plus ou moins importantes dans les programmes et les moyens pédagogiques. La pérennité même de certains enseignements a été remise en question.</w:t>
      </w:r>
    </w:p>
    <w:p w:rsidR="00D73376" w:rsidRDefault="00D73376" w:rsidP="00D73376">
      <w:pPr>
        <w:contextualSpacing/>
        <w:jc w:val="both"/>
        <w:rPr>
          <w:rFonts w:ascii="Times New Roman" w:hAnsi="Times New Roman"/>
          <w:sz w:val="24"/>
          <w:szCs w:val="24"/>
        </w:rPr>
      </w:pPr>
      <w:r w:rsidRPr="00992FC1">
        <w:rPr>
          <w:rFonts w:ascii="Times New Roman" w:hAnsi="Times New Roman"/>
          <w:sz w:val="24"/>
          <w:szCs w:val="24"/>
        </w:rPr>
        <w:t xml:space="preserve">L’évolution des risques et des menaces, de l’organisation des secours </w:t>
      </w:r>
      <w:r>
        <w:rPr>
          <w:rFonts w:ascii="Times New Roman" w:hAnsi="Times New Roman"/>
          <w:sz w:val="24"/>
          <w:szCs w:val="24"/>
        </w:rPr>
        <w:t xml:space="preserve">au niveau national </w:t>
      </w:r>
      <w:r w:rsidRPr="00992FC1">
        <w:rPr>
          <w:rFonts w:ascii="Times New Roman" w:hAnsi="Times New Roman"/>
          <w:sz w:val="24"/>
          <w:szCs w:val="24"/>
        </w:rPr>
        <w:t xml:space="preserve">et des moyens pédagogiques </w:t>
      </w:r>
      <w:r>
        <w:rPr>
          <w:rFonts w:ascii="Times New Roman" w:hAnsi="Times New Roman"/>
          <w:sz w:val="24"/>
          <w:szCs w:val="24"/>
        </w:rPr>
        <w:t>a conduit la SFMC à mettre en place un groupe d’expert pour établir des recommandations concernant :</w:t>
      </w:r>
    </w:p>
    <w:p w:rsidR="00D73376" w:rsidRPr="003D2D71" w:rsidRDefault="00D73376" w:rsidP="00D73376">
      <w:pPr>
        <w:pStyle w:val="Paragraphedeliste"/>
        <w:numPr>
          <w:ilvl w:val="0"/>
          <w:numId w:val="5"/>
        </w:numPr>
        <w:spacing w:line="276" w:lineRule="auto"/>
        <w:jc w:val="both"/>
        <w:rPr>
          <w:rFonts w:ascii="Times New Roman" w:hAnsi="Times New Roman" w:cs="Times New Roman"/>
          <w:sz w:val="24"/>
          <w:szCs w:val="24"/>
        </w:rPr>
      </w:pPr>
      <w:r w:rsidRPr="003D2D71">
        <w:rPr>
          <w:rFonts w:ascii="Times New Roman" w:hAnsi="Times New Roman" w:cs="Times New Roman"/>
          <w:sz w:val="24"/>
          <w:szCs w:val="24"/>
        </w:rPr>
        <w:t xml:space="preserve">Le maintien d’un enseignement de la médecine de catastrophe sous la forme d’une capacité. </w:t>
      </w:r>
    </w:p>
    <w:p w:rsidR="00D73376" w:rsidRDefault="00D73376" w:rsidP="00D73376">
      <w:pPr>
        <w:pStyle w:val="Paragraphedeliste"/>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contenu </w:t>
      </w:r>
      <w:r w:rsidRPr="00C602AA">
        <w:rPr>
          <w:rFonts w:ascii="Times New Roman" w:hAnsi="Times New Roman" w:cs="Times New Roman"/>
          <w:sz w:val="24"/>
          <w:szCs w:val="24"/>
        </w:rPr>
        <w:t xml:space="preserve">d’un </w:t>
      </w:r>
      <w:r>
        <w:rPr>
          <w:rFonts w:ascii="Times New Roman" w:hAnsi="Times New Roman" w:cs="Times New Roman"/>
          <w:sz w:val="24"/>
          <w:szCs w:val="24"/>
        </w:rPr>
        <w:t>programme national actualisé tenant compte des risques et des menaces actuelles,</w:t>
      </w:r>
    </w:p>
    <w:p w:rsidR="00D73376" w:rsidRPr="00531E0B" w:rsidRDefault="00D73376" w:rsidP="00D73376">
      <w:pPr>
        <w:pStyle w:val="Paragraphedeliste"/>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Le positionnement de la capacité de médecine de catastrophe, des DU et des DIU dans le parcours de formation des personnels médicaux et paramédicaux impliqués dans les secours et les soins et surtout pour ceux amenés à prendre des responsabilités dans les domaines de la médecine de catastrophe, des urgences collectives et des situations sanitaires exceptionnelles.</w:t>
      </w:r>
    </w:p>
    <w:p w:rsidR="00D73376" w:rsidRDefault="00D73376" w:rsidP="00D73376">
      <w:pPr>
        <w:contextualSpacing/>
        <w:jc w:val="both"/>
        <w:rPr>
          <w:rFonts w:ascii="Times New Roman" w:hAnsi="Times New Roman"/>
          <w:b/>
          <w:sz w:val="28"/>
          <w:szCs w:val="28"/>
        </w:rPr>
      </w:pPr>
    </w:p>
    <w:p w:rsidR="00D73376" w:rsidRPr="00531E0B" w:rsidRDefault="00D73376" w:rsidP="00D73376">
      <w:pPr>
        <w:contextualSpacing/>
        <w:jc w:val="both"/>
        <w:rPr>
          <w:rFonts w:ascii="Times New Roman" w:hAnsi="Times New Roman"/>
          <w:b/>
          <w:sz w:val="28"/>
          <w:szCs w:val="28"/>
        </w:rPr>
      </w:pPr>
      <w:r w:rsidRPr="00531E0B">
        <w:rPr>
          <w:rFonts w:ascii="Times New Roman" w:hAnsi="Times New Roman"/>
          <w:b/>
          <w:sz w:val="28"/>
          <w:szCs w:val="28"/>
        </w:rPr>
        <w:t>LA CAPACITE DE MEDECINE DE CATASTROPHE</w:t>
      </w:r>
      <w:r>
        <w:rPr>
          <w:rFonts w:ascii="Times New Roman" w:hAnsi="Times New Roman"/>
          <w:b/>
          <w:sz w:val="28"/>
          <w:szCs w:val="28"/>
        </w:rPr>
        <w:t xml:space="preserve"> </w:t>
      </w:r>
    </w:p>
    <w:p w:rsidR="00D73376" w:rsidRPr="00D76244" w:rsidRDefault="00D73376" w:rsidP="00D73376">
      <w:pPr>
        <w:pStyle w:val="NormalWeb"/>
        <w:shd w:val="clear" w:color="auto" w:fill="FFFFFF"/>
        <w:spacing w:before="0" w:beforeAutospacing="0" w:after="360" w:afterAutospacing="0" w:line="276" w:lineRule="auto"/>
        <w:contextualSpacing/>
        <w:jc w:val="both"/>
        <w:textAlignment w:val="baseline"/>
        <w:rPr>
          <w:b/>
        </w:rPr>
      </w:pPr>
      <w:r>
        <w:t>N</w:t>
      </w:r>
      <w:r w:rsidRPr="007C38CE">
        <w:t>euf enseignements sont proposés en France (</w:t>
      </w:r>
      <w:r>
        <w:t xml:space="preserve">Amiens, Bordeaux, Créteil, </w:t>
      </w:r>
      <w:r w:rsidRPr="007C38CE">
        <w:t xml:space="preserve">Lille, Lyon, Marseille-Nice-Montpellier, Nancy, Paris, Toulouse). L’enseignement se déroule sur un an et comporte deux à quatre séminaires hebdomadaires et associe enseignement théorique et pratique. Les programmes sont assez proches, bien que des différences et des spécificités soient observées. La répartition de l’enseignement est assez variable puisque la durée totale de l’enseignement théorique varie de 65 à 92 heures et les enseignements pratiques de 4 à 40 heures. Les médecins et étudiants suivant cette capacité sont dans l’immense majorité issus de la médecine d’urgence. </w:t>
      </w:r>
      <w:r>
        <w:t>Si l</w:t>
      </w:r>
      <w:r w:rsidRPr="007C38CE">
        <w:t>’enseignement a été le plus souvent sous la responsabili</w:t>
      </w:r>
      <w:r>
        <w:t>té d’un enseignant d’anesthésie-</w:t>
      </w:r>
      <w:r w:rsidRPr="007C38CE">
        <w:t>réanimati</w:t>
      </w:r>
      <w:r>
        <w:t>on ou de réanimation médicale, p</w:t>
      </w:r>
      <w:r w:rsidRPr="007C38CE">
        <w:t>lus récemment avec l’émergence de la médecine d’urgence sur un plan uni</w:t>
      </w:r>
      <w:r>
        <w:t>versitaire, des enseignants de m</w:t>
      </w:r>
      <w:r w:rsidRPr="007C38CE">
        <w:t xml:space="preserve">édecine d’urgence assurent la coordination de cette capacité. </w:t>
      </w:r>
    </w:p>
    <w:p w:rsidR="00D73376" w:rsidRPr="007C38CE" w:rsidRDefault="00D73376" w:rsidP="00D73376">
      <w:pPr>
        <w:pStyle w:val="NormalWeb"/>
        <w:shd w:val="clear" w:color="auto" w:fill="FFFFFF"/>
        <w:spacing w:before="0" w:beforeAutospacing="0" w:after="360" w:afterAutospacing="0" w:line="276" w:lineRule="auto"/>
        <w:contextualSpacing/>
        <w:jc w:val="both"/>
        <w:textAlignment w:val="baseline"/>
        <w:rPr>
          <w:b/>
        </w:rPr>
      </w:pPr>
    </w:p>
    <w:p w:rsidR="00D73376" w:rsidRDefault="00D73376" w:rsidP="00D73376">
      <w:pPr>
        <w:pStyle w:val="NormalWeb"/>
        <w:numPr>
          <w:ilvl w:val="0"/>
          <w:numId w:val="4"/>
        </w:numPr>
        <w:shd w:val="clear" w:color="auto" w:fill="FFFFFF"/>
        <w:spacing w:before="0" w:beforeAutospacing="0" w:after="360" w:afterAutospacing="0" w:line="276" w:lineRule="auto"/>
        <w:ind w:left="284" w:hanging="284"/>
        <w:contextualSpacing/>
        <w:jc w:val="both"/>
        <w:textAlignment w:val="baseline"/>
        <w:rPr>
          <w:b/>
        </w:rPr>
      </w:pPr>
      <w:r w:rsidRPr="00531E0B">
        <w:rPr>
          <w:b/>
        </w:rPr>
        <w:t xml:space="preserve">POINTS FORTS, </w:t>
      </w:r>
    </w:p>
    <w:p w:rsidR="00D73376" w:rsidRPr="007C38CE" w:rsidRDefault="00D73376" w:rsidP="00D73376">
      <w:pPr>
        <w:pStyle w:val="NormalWeb"/>
        <w:numPr>
          <w:ilvl w:val="0"/>
          <w:numId w:val="13"/>
        </w:numPr>
        <w:shd w:val="clear" w:color="auto" w:fill="FFFFFF"/>
        <w:spacing w:before="0" w:beforeAutospacing="0" w:after="360" w:afterAutospacing="0" w:line="276" w:lineRule="auto"/>
        <w:ind w:left="567" w:hanging="283"/>
        <w:contextualSpacing/>
        <w:jc w:val="both"/>
        <w:textAlignment w:val="baseline"/>
      </w:pPr>
      <w:r w:rsidRPr="007C38CE">
        <w:t xml:space="preserve">Il s’agit d’une formation et d’un diplôme nationaux permettant un programme unifié associant enseignement théorique et enseignement dirigé et pratique. </w:t>
      </w:r>
    </w:p>
    <w:p w:rsidR="00D73376" w:rsidRPr="007C38CE" w:rsidRDefault="00D73376" w:rsidP="00D73376">
      <w:pPr>
        <w:pStyle w:val="NormalWeb"/>
        <w:numPr>
          <w:ilvl w:val="0"/>
          <w:numId w:val="13"/>
        </w:numPr>
        <w:shd w:val="clear" w:color="auto" w:fill="FFFFFF"/>
        <w:spacing w:before="0" w:beforeAutospacing="0" w:after="360" w:afterAutospacing="0" w:line="276" w:lineRule="auto"/>
        <w:ind w:left="567" w:hanging="283"/>
        <w:contextualSpacing/>
        <w:jc w:val="both"/>
        <w:textAlignment w:val="baseline"/>
      </w:pPr>
      <w:r w:rsidRPr="007C38CE">
        <w:t xml:space="preserve">Il existe une demande constante et soutenue d’accès à cette formation. </w:t>
      </w:r>
    </w:p>
    <w:p w:rsidR="00D73376" w:rsidRPr="00531E0B" w:rsidRDefault="00D73376" w:rsidP="00D73376">
      <w:pPr>
        <w:pStyle w:val="NormalWeb"/>
        <w:numPr>
          <w:ilvl w:val="0"/>
          <w:numId w:val="13"/>
        </w:numPr>
        <w:shd w:val="clear" w:color="auto" w:fill="FFFFFF"/>
        <w:spacing w:before="0" w:beforeAutospacing="0" w:after="360" w:afterAutospacing="0" w:line="276" w:lineRule="auto"/>
        <w:ind w:left="567" w:hanging="283"/>
        <w:contextualSpacing/>
        <w:jc w:val="both"/>
        <w:textAlignment w:val="baseline"/>
      </w:pPr>
      <w:r w:rsidRPr="00531E0B">
        <w:t xml:space="preserve">Bien qu’universitaire, tous les acteurs des secours participent à cet enseignement (services départementaux d’incendie et de secours (SDIS), sécurité civile, service de santé des armées (SSA), agence régionale de santé (ARS), autorité préfectorale, le maire) ; la transversalité de cet enseignement est une réalité qui a permis une meilleure connaissance et reconnaissance des divers partenaires. </w:t>
      </w:r>
    </w:p>
    <w:p w:rsidR="00D73376" w:rsidRPr="007C38CE" w:rsidRDefault="00D73376" w:rsidP="00D73376">
      <w:pPr>
        <w:pStyle w:val="NormalWeb"/>
        <w:numPr>
          <w:ilvl w:val="0"/>
          <w:numId w:val="13"/>
        </w:numPr>
        <w:shd w:val="clear" w:color="auto" w:fill="FFFFFF"/>
        <w:spacing w:before="0" w:beforeAutospacing="0" w:after="360" w:afterAutospacing="0" w:line="276" w:lineRule="auto"/>
        <w:ind w:left="567" w:hanging="283"/>
        <w:contextualSpacing/>
        <w:jc w:val="both"/>
        <w:textAlignment w:val="baseline"/>
      </w:pPr>
      <w:r w:rsidRPr="00531E0B">
        <w:t xml:space="preserve">Sa durée qui permet un programme assez large et la possibilité d’approfondissement de certains sujets ; </w:t>
      </w:r>
      <w:r w:rsidRPr="007C38CE">
        <w:t xml:space="preserve">ce que ne permettent pas les formations courtes. </w:t>
      </w:r>
    </w:p>
    <w:p w:rsidR="00D73376" w:rsidRDefault="00D73376" w:rsidP="00D73376">
      <w:pPr>
        <w:pStyle w:val="NormalWeb"/>
        <w:shd w:val="clear" w:color="auto" w:fill="FFFFFF"/>
        <w:spacing w:before="0" w:beforeAutospacing="0" w:after="360" w:afterAutospacing="0" w:line="276" w:lineRule="auto"/>
        <w:ind w:left="720"/>
        <w:contextualSpacing/>
        <w:jc w:val="both"/>
        <w:textAlignment w:val="baseline"/>
        <w:rPr>
          <w:b/>
        </w:rPr>
      </w:pPr>
    </w:p>
    <w:p w:rsidR="00D73376" w:rsidRPr="00531E0B" w:rsidRDefault="00D73376" w:rsidP="00D73376">
      <w:pPr>
        <w:pStyle w:val="NormalWeb"/>
        <w:numPr>
          <w:ilvl w:val="0"/>
          <w:numId w:val="4"/>
        </w:numPr>
        <w:shd w:val="clear" w:color="auto" w:fill="FFFFFF"/>
        <w:spacing w:before="0" w:beforeAutospacing="0" w:after="360" w:afterAutospacing="0" w:line="276" w:lineRule="auto"/>
        <w:ind w:left="284" w:hanging="284"/>
        <w:contextualSpacing/>
        <w:jc w:val="both"/>
        <w:textAlignment w:val="baseline"/>
        <w:rPr>
          <w:b/>
        </w:rPr>
      </w:pPr>
      <w:r w:rsidRPr="00531E0B">
        <w:rPr>
          <w:b/>
        </w:rPr>
        <w:t>POINTS FAIBLES</w:t>
      </w:r>
    </w:p>
    <w:p w:rsidR="00D73376" w:rsidRPr="007C38CE"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rsidRPr="007C38CE">
        <w:t xml:space="preserve">Le format de la capacité ne permet pas toujours d’intégrer des acteurs du système de soins non médecins, ne permettant pas de réaliser des exercices pratiques associant le binôme infirmier/médecin, ce qui a conduit à la création de diplômes universitaires venant soit compléter soit remplacer la capacité. </w:t>
      </w:r>
    </w:p>
    <w:p w:rsidR="00D73376"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rsidRPr="007C38CE">
        <w:t xml:space="preserve">Au fils des années le programme de formation, qui était au départ identique pour toutes les universités délivrant le diplôme, s’est progressivement diversifié </w:t>
      </w:r>
      <w:r>
        <w:t xml:space="preserve">(en fonction des ressources locales) </w:t>
      </w:r>
      <w:r w:rsidRPr="007C38CE">
        <w:t>et ne s’est pas actualisé de façon homogène.</w:t>
      </w:r>
    </w:p>
    <w:p w:rsidR="00D73376" w:rsidRPr="007C38CE"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t>Certains thèmes traités et intitulés de cours n’ont pas leur place en médecine de catastrophe. En médecine de catastrophe, seules les situations exceptionnelles et de nombreuses victimes sont à prendre en compte (ANNEXE I).</w:t>
      </w:r>
    </w:p>
    <w:p w:rsidR="00D73376" w:rsidRPr="00531E0B"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t>Actuellement, les étudiants</w:t>
      </w:r>
      <w:r w:rsidRPr="00531E0B">
        <w:t xml:space="preserve"> </w:t>
      </w:r>
      <w:r>
        <w:t>qui suive</w:t>
      </w:r>
      <w:r w:rsidRPr="00531E0B">
        <w:t>nt cet enseignement sont essentiellement des médecins urgentistes, les autres spécialités, anesthésie-réanimation et réanimation médicale, pouvant être impliquées dans une réponse médicale et sanitaire à une catastrophe ou à une situation sanitaire exceptionnelle suivent peu cette formation.</w:t>
      </w:r>
    </w:p>
    <w:p w:rsidR="00D73376" w:rsidRPr="00531E0B"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rsidRPr="00531E0B">
        <w:t xml:space="preserve">Le contrôle des acquis de la formation et sa validation sont mal définis (et sans doute pas suffisamment discriminants). </w:t>
      </w:r>
    </w:p>
    <w:p w:rsidR="00D73376" w:rsidRPr="00531E0B"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pPr>
      <w:r w:rsidRPr="00531E0B">
        <w:t xml:space="preserve">La place des enseignements pratiques et dirigés et des nouveaux outils pédagogiques (e-learning, simulation) est mal précisées. </w:t>
      </w:r>
    </w:p>
    <w:p w:rsidR="00D73376" w:rsidRPr="00563028" w:rsidRDefault="00D73376" w:rsidP="00D73376">
      <w:pPr>
        <w:pStyle w:val="NormalWeb"/>
        <w:numPr>
          <w:ilvl w:val="0"/>
          <w:numId w:val="14"/>
        </w:numPr>
        <w:shd w:val="clear" w:color="auto" w:fill="FFFFFF"/>
        <w:spacing w:before="0" w:beforeAutospacing="0" w:after="360" w:afterAutospacing="0" w:line="276" w:lineRule="auto"/>
        <w:ind w:left="567" w:hanging="283"/>
        <w:contextualSpacing/>
        <w:jc w:val="both"/>
        <w:textAlignment w:val="baseline"/>
        <w:rPr>
          <w:i/>
        </w:rPr>
      </w:pPr>
      <w:r w:rsidRPr="00531E0B">
        <w:t xml:space="preserve">La place et le rôle (Pour qui ? Pourquoi ?) de la capacité sont mal définis.   </w:t>
      </w:r>
    </w:p>
    <w:p w:rsidR="00D73376" w:rsidRPr="00ED1A08" w:rsidRDefault="00D73376" w:rsidP="00D73376">
      <w:pPr>
        <w:pStyle w:val="Paragraphedeliste"/>
        <w:numPr>
          <w:ilvl w:val="0"/>
          <w:numId w:val="4"/>
        </w:numPr>
        <w:spacing w:after="0" w:line="276" w:lineRule="auto"/>
        <w:ind w:left="284" w:hanging="284"/>
        <w:jc w:val="both"/>
        <w:rPr>
          <w:rFonts w:ascii="Times New Roman" w:hAnsi="Times New Roman" w:cs="Times New Roman"/>
          <w:sz w:val="24"/>
          <w:szCs w:val="24"/>
        </w:rPr>
      </w:pPr>
      <w:r w:rsidRPr="00ED1A08">
        <w:rPr>
          <w:rFonts w:ascii="Times New Roman" w:hAnsi="Times New Roman" w:cs="Times New Roman"/>
          <w:b/>
          <w:sz w:val="24"/>
          <w:szCs w:val="24"/>
        </w:rPr>
        <w:t>C</w:t>
      </w:r>
      <w:r>
        <w:rPr>
          <w:rFonts w:ascii="Times New Roman" w:hAnsi="Times New Roman" w:cs="Times New Roman"/>
          <w:b/>
          <w:sz w:val="24"/>
          <w:szCs w:val="24"/>
        </w:rPr>
        <w:t>ADRE REGLEMENTAIRE</w:t>
      </w:r>
    </w:p>
    <w:p w:rsidR="00D73376" w:rsidRPr="00ED1A08" w:rsidRDefault="00D73376" w:rsidP="00D73376">
      <w:pPr>
        <w:pStyle w:val="NormalWeb"/>
        <w:numPr>
          <w:ilvl w:val="0"/>
          <w:numId w:val="23"/>
        </w:numPr>
        <w:shd w:val="clear" w:color="auto" w:fill="FFFFFF"/>
        <w:spacing w:before="0" w:beforeAutospacing="0" w:after="360" w:afterAutospacing="0" w:line="276" w:lineRule="auto"/>
        <w:ind w:left="567" w:hanging="283"/>
        <w:contextualSpacing/>
        <w:jc w:val="both"/>
        <w:textAlignment w:val="baseline"/>
        <w:rPr>
          <w:bCs/>
          <w:bdr w:val="none" w:sz="0" w:space="0" w:color="auto" w:frame="1"/>
        </w:rPr>
      </w:pPr>
      <w:r w:rsidRPr="00276F93">
        <w:rPr>
          <w:u w:val="single"/>
        </w:rPr>
        <w:t>Capacité, un diplôme national</w:t>
      </w:r>
      <w:r>
        <w:t>.</w:t>
      </w:r>
    </w:p>
    <w:p w:rsidR="00D73376" w:rsidRDefault="00D73376" w:rsidP="00D73376">
      <w:pPr>
        <w:pStyle w:val="NormalWeb"/>
        <w:shd w:val="clear" w:color="auto" w:fill="FFFFFF"/>
        <w:spacing w:before="0" w:beforeAutospacing="0" w:after="240" w:afterAutospacing="0" w:line="276" w:lineRule="auto"/>
        <w:ind w:left="567"/>
        <w:contextualSpacing/>
        <w:jc w:val="both"/>
        <w:textAlignment w:val="baseline"/>
        <w:rPr>
          <w:bCs/>
          <w:bdr w:val="none" w:sz="0" w:space="0" w:color="auto" w:frame="1"/>
        </w:rPr>
      </w:pPr>
      <w:r w:rsidRPr="00ED1A08">
        <w:t xml:space="preserve">Les capacités sont des diplômes </w:t>
      </w:r>
      <w:r w:rsidRPr="00ED1A08">
        <w:rPr>
          <w:shd w:val="clear" w:color="auto" w:fill="FFFFFF"/>
        </w:rPr>
        <w:t>nationaux</w:t>
      </w:r>
      <w:r w:rsidRPr="00ED1A08">
        <w:t xml:space="preserve"> qui permettent aux candidats français ou étrangers titulaires d'un diplôme de Docteur en médecine d'acquérir une compétence particulière en suivant l'enseignement d'une capacité en médecine. Ce sont des diplômes nationaux qui confèrent un titre et non une qualification</w:t>
      </w:r>
      <w:r w:rsidRPr="00ED1A08">
        <w:rPr>
          <w:bCs/>
          <w:bdr w:val="none" w:sz="0" w:space="0" w:color="auto" w:frame="1"/>
        </w:rPr>
        <w:t xml:space="preserve">. </w:t>
      </w:r>
      <w:r w:rsidRPr="00ED1A08">
        <w:rPr>
          <w:shd w:val="clear" w:color="auto" w:fill="FFFFFF"/>
        </w:rPr>
        <w:t>Les capacités ne confèrent pas la qualification de spécialiste auprès de l'</w:t>
      </w:r>
      <w:hyperlink r:id="rId8" w:tooltip="Conseil de l'Ordre des médecins en France" w:history="1">
        <w:r w:rsidRPr="00ED1A08">
          <w:rPr>
            <w:rStyle w:val="Lienhypertexte"/>
            <w:rFonts w:eastAsia="Calibri"/>
            <w:shd w:val="clear" w:color="auto" w:fill="FFFFFF"/>
          </w:rPr>
          <w:t>Ordre des médecins</w:t>
        </w:r>
      </w:hyperlink>
      <w:r w:rsidRPr="00ED1A08">
        <w:rPr>
          <w:shd w:val="clear" w:color="auto" w:fill="FFFFFF"/>
        </w:rPr>
        <w:t xml:space="preserve">, mais celui-ci les reconnait comme des titres auxquels peuvent prétendre les médecins. </w:t>
      </w:r>
      <w:r w:rsidRPr="00ED1A08">
        <w:t xml:space="preserve">Au terme de la réglementation en vigueur, peuvent s'inscrire en vue des </w:t>
      </w:r>
      <w:r w:rsidRPr="00ED1A08">
        <w:rPr>
          <w:bCs/>
          <w:bdr w:val="none" w:sz="0" w:space="0" w:color="auto" w:frame="1"/>
        </w:rPr>
        <w:t>capacités de médecine</w:t>
      </w:r>
      <w:r w:rsidRPr="00ED1A08">
        <w:t xml:space="preserve">, les titulaires d'un diplôme de médecine permettant l'exercice dans le pays d'obtention ou dans le pays d'origine des candidats ainsi que les ressortissants d'un Etat membre de la Communauté Economique Européenne (CEE) dès lors qu'ils ont accompli et validé la totalité de leurs études médicales. </w:t>
      </w:r>
      <w:r w:rsidRPr="00ED1A08">
        <w:rPr>
          <w:rStyle w:val="lev"/>
          <w:bdr w:val="none" w:sz="0" w:space="0" w:color="auto" w:frame="1"/>
        </w:rPr>
        <w:t xml:space="preserve">En conséquence, pour être autorisé à s’inscrire en capacité, il faut être titulaire du diplôme permettant l’exercice de la médecine, c’est-à-dire : avoir obtenu son DES, avoir soutenu la thèse. </w:t>
      </w:r>
      <w:r w:rsidRPr="00ED1A08">
        <w:t>Les étudiants non diplômés au moment de l’inscription doivent fournir obligatoirement une attestation de leur UFR d’origine indiquant la date de validation complète du 3</w:t>
      </w:r>
      <w:r w:rsidRPr="00ED1A08">
        <w:rPr>
          <w:vertAlign w:val="superscript"/>
        </w:rPr>
        <w:t>ème</w:t>
      </w:r>
      <w:r w:rsidRPr="00ED1A08">
        <w:t xml:space="preserve"> cycle (avant le 31 décembre de l’année de l’inscription) et la date de soutenance de thèse (avant le 31 décembre de l’année de l’inscription). L'inscription en vue de la préparation d'une capacité est subordonnée à la </w:t>
      </w:r>
      <w:r w:rsidRPr="00ED1A08">
        <w:rPr>
          <w:bCs/>
          <w:bdr w:val="none" w:sz="0" w:space="0" w:color="auto" w:frame="1"/>
        </w:rPr>
        <w:t>réussite à un examen probatoire.</w:t>
      </w:r>
    </w:p>
    <w:p w:rsidR="00D73376" w:rsidRDefault="00D73376" w:rsidP="00D73376">
      <w:pPr>
        <w:pStyle w:val="NormalWeb"/>
        <w:numPr>
          <w:ilvl w:val="0"/>
          <w:numId w:val="23"/>
        </w:numPr>
        <w:shd w:val="clear" w:color="auto" w:fill="FFFFFF"/>
        <w:spacing w:before="240" w:beforeAutospacing="0" w:after="360" w:afterAutospacing="0" w:line="276" w:lineRule="auto"/>
        <w:ind w:left="567" w:hanging="283"/>
        <w:contextualSpacing/>
        <w:jc w:val="both"/>
        <w:textAlignment w:val="baseline"/>
        <w:rPr>
          <w:bCs/>
          <w:bdr w:val="none" w:sz="0" w:space="0" w:color="auto" w:frame="1"/>
        </w:rPr>
      </w:pPr>
      <w:r w:rsidRPr="00276F93">
        <w:rPr>
          <w:bCs/>
          <w:u w:val="single"/>
          <w:bdr w:val="none" w:sz="0" w:space="0" w:color="auto" w:frame="1"/>
        </w:rPr>
        <w:t>Conditions d’accès, pré requis</w:t>
      </w:r>
      <w:r>
        <w:rPr>
          <w:bCs/>
          <w:bdr w:val="none" w:sz="0" w:space="0" w:color="auto" w:frame="1"/>
        </w:rPr>
        <w:t>.</w:t>
      </w:r>
    </w:p>
    <w:p w:rsidR="00D73376" w:rsidRDefault="00D73376" w:rsidP="00D73376">
      <w:pPr>
        <w:pStyle w:val="NormalWeb"/>
        <w:shd w:val="clear" w:color="auto" w:fill="FFFFFF"/>
        <w:spacing w:before="240" w:beforeAutospacing="0" w:after="360" w:afterAutospacing="0" w:line="276" w:lineRule="auto"/>
        <w:ind w:left="567"/>
        <w:contextualSpacing/>
        <w:jc w:val="both"/>
        <w:textAlignment w:val="baseline"/>
      </w:pPr>
      <w:r w:rsidRPr="00276F93">
        <w:t xml:space="preserve">La capacité de médecine de catastrophe a été essentiellement ouverte, aux titulaires d’un diplôme national de médecine d’urgence (CAMU, CMU, DESC MU et DESMU) ainsi qu’aux </w:t>
      </w:r>
      <w:r w:rsidRPr="00276F93">
        <w:lastRenderedPageBreak/>
        <w:t>titulaires d’un DES d’anesthésie-réanimation ou d’un DESC de réanimation médicale. Beaucoup plus rarement des médecins d’autres spécial</w:t>
      </w:r>
      <w:r>
        <w:t>ités ont suivi cette formation.</w:t>
      </w:r>
    </w:p>
    <w:p w:rsidR="00D73376" w:rsidRDefault="00D73376" w:rsidP="00D73376">
      <w:pPr>
        <w:pStyle w:val="NormalWeb"/>
        <w:numPr>
          <w:ilvl w:val="0"/>
          <w:numId w:val="23"/>
        </w:numPr>
        <w:shd w:val="clear" w:color="auto" w:fill="FFFFFF"/>
        <w:spacing w:before="240" w:beforeAutospacing="0" w:after="360" w:afterAutospacing="0" w:line="276" w:lineRule="auto"/>
        <w:ind w:left="567" w:hanging="283"/>
        <w:contextualSpacing/>
        <w:jc w:val="both"/>
        <w:textAlignment w:val="baseline"/>
      </w:pPr>
      <w:r w:rsidRPr="00276F93">
        <w:rPr>
          <w:u w:val="single"/>
        </w:rPr>
        <w:t>Examen probatoire</w:t>
      </w:r>
      <w:r>
        <w:t>.</w:t>
      </w:r>
    </w:p>
    <w:p w:rsidR="00D73376" w:rsidRPr="00276F93" w:rsidRDefault="00D73376" w:rsidP="00D73376">
      <w:pPr>
        <w:pStyle w:val="NormalWeb"/>
        <w:shd w:val="clear" w:color="auto" w:fill="FFFFFF"/>
        <w:spacing w:before="240" w:beforeAutospacing="0" w:after="360" w:afterAutospacing="0" w:line="276" w:lineRule="auto"/>
        <w:ind w:left="567"/>
        <w:contextualSpacing/>
        <w:jc w:val="both"/>
        <w:textAlignment w:val="baseline"/>
        <w:rPr>
          <w:bCs/>
          <w:bdr w:val="none" w:sz="0" w:space="0" w:color="auto" w:frame="1"/>
        </w:rPr>
      </w:pPr>
      <w:r w:rsidRPr="00276F93">
        <w:t>Un examen probatoire est réglementairement exigé, mais appliqué de manière très différente en fonction des universités, examen rédactionnel ou oral, lettre de motivation entretien. Le plus souvent le nombre de candidat est limité.</w:t>
      </w:r>
    </w:p>
    <w:p w:rsidR="00D73376" w:rsidRPr="00276F93" w:rsidRDefault="00D73376" w:rsidP="00D73376">
      <w:pPr>
        <w:contextualSpacing/>
        <w:jc w:val="both"/>
        <w:rPr>
          <w:rFonts w:ascii="Times New Roman" w:hAnsi="Times New Roman"/>
          <w:b/>
          <w:sz w:val="28"/>
          <w:szCs w:val="28"/>
        </w:rPr>
      </w:pPr>
      <w:r>
        <w:rPr>
          <w:rFonts w:ascii="Times New Roman" w:hAnsi="Times New Roman"/>
          <w:b/>
          <w:sz w:val="28"/>
          <w:szCs w:val="28"/>
        </w:rPr>
        <w:t xml:space="preserve">LES </w:t>
      </w:r>
      <w:r w:rsidRPr="00C22DB4">
        <w:rPr>
          <w:rFonts w:ascii="Times New Roman" w:hAnsi="Times New Roman"/>
          <w:b/>
          <w:sz w:val="28"/>
          <w:szCs w:val="28"/>
        </w:rPr>
        <w:t>DIPLOMES D’UNIVERSITE</w:t>
      </w:r>
    </w:p>
    <w:p w:rsidR="00D73376" w:rsidRPr="009A5F3F" w:rsidRDefault="00D73376" w:rsidP="00D73376">
      <w:pPr>
        <w:pStyle w:val="Paragraphedeliste"/>
        <w:numPr>
          <w:ilvl w:val="0"/>
          <w:numId w:val="4"/>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SITUATION </w:t>
      </w:r>
      <w:r w:rsidRPr="009A5F3F">
        <w:rPr>
          <w:rFonts w:ascii="Times New Roman" w:hAnsi="Times New Roman" w:cs="Times New Roman"/>
          <w:b/>
          <w:sz w:val="24"/>
          <w:szCs w:val="24"/>
        </w:rPr>
        <w:t>ACTUE</w:t>
      </w:r>
      <w:r>
        <w:rPr>
          <w:rFonts w:ascii="Times New Roman" w:hAnsi="Times New Roman" w:cs="Times New Roman"/>
          <w:b/>
          <w:sz w:val="24"/>
          <w:szCs w:val="24"/>
        </w:rPr>
        <w:t>L</w:t>
      </w:r>
      <w:r w:rsidRPr="009A5F3F">
        <w:rPr>
          <w:rFonts w:ascii="Times New Roman" w:hAnsi="Times New Roman" w:cs="Times New Roman"/>
          <w:b/>
          <w:sz w:val="24"/>
          <w:szCs w:val="24"/>
        </w:rPr>
        <w:t>.</w:t>
      </w:r>
    </w:p>
    <w:p w:rsidR="00D73376" w:rsidRDefault="00D73376" w:rsidP="00D73376">
      <w:pPr>
        <w:ind w:left="284"/>
        <w:contextualSpacing/>
        <w:jc w:val="both"/>
        <w:rPr>
          <w:rFonts w:ascii="Times New Roman" w:hAnsi="Times New Roman"/>
          <w:sz w:val="24"/>
          <w:szCs w:val="24"/>
        </w:rPr>
      </w:pPr>
      <w:r w:rsidRPr="007C38CE">
        <w:rPr>
          <w:rFonts w:ascii="Times New Roman" w:hAnsi="Times New Roman"/>
          <w:sz w:val="24"/>
          <w:szCs w:val="24"/>
        </w:rPr>
        <w:t>Plusieurs DU et DIU sont proposés dans les universités soit de façon exclusive, soit en introduction, en association ou en complément de l’enseignement de la médecine de catastrophe. Leur dénomination se devrait d’être différente de L’appellation médecine de catastrophe, DU d’oxyologie paramédicale pour urgences collectives, D</w:t>
      </w:r>
      <w:r>
        <w:rPr>
          <w:rFonts w:ascii="Times New Roman" w:hAnsi="Times New Roman"/>
          <w:sz w:val="24"/>
          <w:szCs w:val="24"/>
        </w:rPr>
        <w:t>U désastres sanitaires, DU s</w:t>
      </w:r>
      <w:r w:rsidRPr="007C38CE">
        <w:rPr>
          <w:rFonts w:ascii="Times New Roman" w:hAnsi="Times New Roman"/>
          <w:sz w:val="24"/>
          <w:szCs w:val="24"/>
        </w:rPr>
        <w:t xml:space="preserve">oins infirmiers en situation de </w:t>
      </w:r>
      <w:r>
        <w:rPr>
          <w:rFonts w:ascii="Times New Roman" w:hAnsi="Times New Roman"/>
          <w:sz w:val="24"/>
          <w:szCs w:val="24"/>
        </w:rPr>
        <w:t xml:space="preserve">catastrophe. </w:t>
      </w:r>
    </w:p>
    <w:p w:rsidR="00D73376" w:rsidRPr="007C38CE" w:rsidRDefault="00D73376" w:rsidP="00D73376">
      <w:pPr>
        <w:ind w:left="284"/>
        <w:contextualSpacing/>
        <w:jc w:val="both"/>
        <w:rPr>
          <w:rFonts w:ascii="Times New Roman" w:hAnsi="Times New Roman"/>
          <w:b/>
          <w:sz w:val="24"/>
          <w:szCs w:val="24"/>
        </w:rPr>
      </w:pPr>
      <w:r w:rsidRPr="007C38CE">
        <w:rPr>
          <w:rFonts w:ascii="Times New Roman" w:hAnsi="Times New Roman"/>
          <w:sz w:val="24"/>
          <w:szCs w:val="24"/>
        </w:rPr>
        <w:t>Les programmes peuvent être très différents en fonction de l’intitulé de la formation et de l’université de rattachement. Il n’existe pas de programme national.</w:t>
      </w:r>
    </w:p>
    <w:p w:rsidR="00D73376" w:rsidRPr="007C38CE" w:rsidRDefault="00D73376" w:rsidP="00D73376">
      <w:pPr>
        <w:spacing w:after="0"/>
        <w:ind w:left="284"/>
        <w:contextualSpacing/>
        <w:jc w:val="both"/>
        <w:rPr>
          <w:rFonts w:ascii="Times New Roman" w:hAnsi="Times New Roman"/>
          <w:sz w:val="24"/>
          <w:szCs w:val="24"/>
        </w:rPr>
      </w:pPr>
    </w:p>
    <w:p w:rsidR="00D73376" w:rsidRPr="009A5F3F" w:rsidRDefault="00D73376" w:rsidP="00D73376">
      <w:pPr>
        <w:pStyle w:val="Paragraphedeliste"/>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b/>
          <w:sz w:val="24"/>
          <w:szCs w:val="24"/>
        </w:rPr>
        <w:t>CADRE REGLEMENTAIRE</w:t>
      </w:r>
    </w:p>
    <w:p w:rsidR="00D73376" w:rsidRPr="00276F93" w:rsidRDefault="00D73376" w:rsidP="00D73376">
      <w:pPr>
        <w:pStyle w:val="Paragraphedeliste"/>
        <w:numPr>
          <w:ilvl w:val="0"/>
          <w:numId w:val="23"/>
        </w:numPr>
        <w:shd w:val="clear" w:color="auto" w:fill="FFFFFF"/>
        <w:spacing w:after="0" w:line="276" w:lineRule="auto"/>
        <w:ind w:left="567" w:hanging="283"/>
        <w:jc w:val="both"/>
        <w:textAlignment w:val="baseline"/>
        <w:rPr>
          <w:rFonts w:ascii="Times New Roman" w:eastAsia="Times New Roman" w:hAnsi="Times New Roman" w:cs="Times New Roman"/>
          <w:sz w:val="24"/>
          <w:szCs w:val="24"/>
          <w:u w:val="single"/>
          <w:lang w:eastAsia="fr-FR"/>
        </w:rPr>
      </w:pPr>
      <w:r w:rsidRPr="00276F93">
        <w:rPr>
          <w:rFonts w:ascii="Times New Roman" w:eastAsia="Times New Roman" w:hAnsi="Times New Roman" w:cs="Times New Roman"/>
          <w:sz w:val="24"/>
          <w:szCs w:val="24"/>
          <w:u w:val="single"/>
          <w:lang w:eastAsia="fr-FR"/>
        </w:rPr>
        <w:t xml:space="preserve">Diplômes universitaires ou interuniversitaires </w:t>
      </w:r>
    </w:p>
    <w:p w:rsidR="00D73376" w:rsidRPr="00276F93" w:rsidRDefault="00D73376" w:rsidP="00D73376">
      <w:pPr>
        <w:shd w:val="clear" w:color="auto" w:fill="FFFFFF"/>
        <w:spacing w:after="0"/>
        <w:ind w:left="567"/>
        <w:contextualSpacing/>
        <w:jc w:val="both"/>
        <w:textAlignment w:val="baseline"/>
        <w:rPr>
          <w:rFonts w:ascii="Times New Roman" w:eastAsia="Times New Roman" w:hAnsi="Times New Roman"/>
          <w:sz w:val="24"/>
          <w:szCs w:val="24"/>
          <w:lang w:eastAsia="fr-FR"/>
        </w:rPr>
      </w:pPr>
      <w:r w:rsidRPr="00276F93">
        <w:rPr>
          <w:rFonts w:ascii="Times New Roman" w:eastAsia="Times New Roman" w:hAnsi="Times New Roman"/>
          <w:sz w:val="24"/>
          <w:szCs w:val="24"/>
          <w:lang w:eastAsia="fr-FR"/>
        </w:rPr>
        <w:t>Ce ne sont pas des diplômes nationaux : ils sont internes par rapport à l’université où ils sont enseignés, ils figurent dans l’article L.613.2 du code de l’Education. Il y en a deux catégories : les diplôme d’université (DU) et les diplôme interuniversitaire (DIU). Le DU est déposé, enseigné et évalué dans une seule université. Le DIU est, lui, organisé en commun par plusieurs facultés, issues d’universités différentes ; son règlement est naturellement le même d’une université contractante à l’autre. Qu’ils soient DU ou DIU, leur création est faite par un vote du conseil d’université. Les établissements ne reçoivent aucun fonds d’Etat pour le fonctionnement de ces diplômes qui fonctionnent donc sur fonds propres. Ils sont essentiellement destinés à des étudiants à partir du 3</w:t>
      </w:r>
      <w:r w:rsidRPr="00276F93">
        <w:rPr>
          <w:rFonts w:ascii="Times New Roman" w:eastAsia="Times New Roman" w:hAnsi="Times New Roman"/>
          <w:sz w:val="24"/>
          <w:szCs w:val="24"/>
          <w:vertAlign w:val="superscript"/>
          <w:lang w:eastAsia="fr-FR"/>
        </w:rPr>
        <w:t>ème</w:t>
      </w:r>
      <w:r w:rsidRPr="00276F93">
        <w:rPr>
          <w:rFonts w:ascii="Times New Roman" w:eastAsia="Times New Roman" w:hAnsi="Times New Roman"/>
          <w:sz w:val="24"/>
          <w:szCs w:val="24"/>
          <w:lang w:eastAsia="fr-FR"/>
        </w:rPr>
        <w:t xml:space="preserve"> cycle et des professionnels de santé, dans le domaine de leur formation permanente.</w:t>
      </w:r>
    </w:p>
    <w:p w:rsidR="00D73376" w:rsidRPr="00276F93" w:rsidRDefault="00D73376" w:rsidP="00D73376">
      <w:pPr>
        <w:shd w:val="clear" w:color="auto" w:fill="FFFFFF"/>
        <w:spacing w:after="0"/>
        <w:ind w:left="567"/>
        <w:contextualSpacing/>
        <w:jc w:val="both"/>
        <w:textAlignment w:val="baseline"/>
        <w:rPr>
          <w:rFonts w:ascii="Times New Roman" w:eastAsia="Times New Roman" w:hAnsi="Times New Roman"/>
          <w:sz w:val="24"/>
          <w:szCs w:val="24"/>
          <w:lang w:eastAsia="fr-FR"/>
        </w:rPr>
      </w:pPr>
      <w:r w:rsidRPr="00276F93">
        <w:rPr>
          <w:rFonts w:ascii="Times New Roman" w:eastAsia="Times New Roman" w:hAnsi="Times New Roman"/>
          <w:sz w:val="24"/>
          <w:szCs w:val="24"/>
          <w:lang w:eastAsia="fr-FR"/>
        </w:rPr>
        <w:t>Afin d'assurer la protection des titres conférés par les diplômes nationaux (CES, DES, DESC, capacités) les DU et DIU ne peuvent toutefois porter la même dénomination que ceux-ci. La possession d'un DU ou d'un DIU n'ouvre pour son détenteur aucun droit à qualification ordinale, quelles que soient la durée et la valeur de la formation sanctionnée par le DU ou le DIU.</w:t>
      </w:r>
    </w:p>
    <w:p w:rsidR="00D73376" w:rsidRPr="00276F93" w:rsidRDefault="00D73376" w:rsidP="00D73376">
      <w:pPr>
        <w:shd w:val="clear" w:color="auto" w:fill="FFFFFF"/>
        <w:spacing w:after="0"/>
        <w:ind w:left="567"/>
        <w:contextualSpacing/>
        <w:jc w:val="both"/>
        <w:textAlignment w:val="baseline"/>
        <w:rPr>
          <w:rFonts w:ascii="Times New Roman" w:eastAsia="Times New Roman" w:hAnsi="Times New Roman"/>
          <w:sz w:val="24"/>
          <w:szCs w:val="24"/>
          <w:lang w:eastAsia="fr-FR"/>
        </w:rPr>
      </w:pPr>
      <w:r w:rsidRPr="00276F93">
        <w:rPr>
          <w:rFonts w:ascii="Times New Roman" w:hAnsi="Times New Roman"/>
          <w:sz w:val="24"/>
          <w:szCs w:val="24"/>
        </w:rPr>
        <w:t>Ces diplômes sont gérés en autonomie locale, c’est-à-dire hors de la dotation globale du ministère (dotation par étudiant) et leurs tarifs sont alignés sur ceux de la formation continue du secteur privé. Les universités peuvent fixer librement les frais de scolarité d'un DU à la différence des frais des diplômes nationaux)</w:t>
      </w:r>
    </w:p>
    <w:p w:rsidR="00D73376" w:rsidRPr="00276F93" w:rsidRDefault="00D73376" w:rsidP="00D73376">
      <w:pPr>
        <w:pStyle w:val="Paragraphedeliste"/>
        <w:numPr>
          <w:ilvl w:val="0"/>
          <w:numId w:val="24"/>
        </w:numPr>
        <w:spacing w:after="0" w:line="276" w:lineRule="auto"/>
        <w:ind w:left="567" w:hanging="283"/>
        <w:jc w:val="both"/>
        <w:rPr>
          <w:rFonts w:ascii="Times New Roman" w:hAnsi="Times New Roman" w:cs="Times New Roman"/>
          <w:sz w:val="24"/>
          <w:szCs w:val="24"/>
          <w:u w:val="single"/>
        </w:rPr>
      </w:pPr>
      <w:r w:rsidRPr="00276F93">
        <w:rPr>
          <w:rFonts w:ascii="Times New Roman" w:hAnsi="Times New Roman" w:cs="Times New Roman"/>
          <w:sz w:val="24"/>
          <w:szCs w:val="24"/>
          <w:u w:val="single"/>
        </w:rPr>
        <w:t>Conditions d’accès</w:t>
      </w:r>
    </w:p>
    <w:p w:rsidR="00D73376" w:rsidRPr="007C38CE" w:rsidRDefault="00D73376" w:rsidP="00D73376">
      <w:pPr>
        <w:ind w:left="567"/>
        <w:contextualSpacing/>
        <w:jc w:val="both"/>
        <w:rPr>
          <w:rFonts w:ascii="Times New Roman" w:hAnsi="Times New Roman"/>
          <w:sz w:val="24"/>
          <w:szCs w:val="24"/>
        </w:rPr>
      </w:pPr>
      <w:r w:rsidRPr="007C38CE">
        <w:rPr>
          <w:rFonts w:ascii="Times New Roman" w:hAnsi="Times New Roman"/>
          <w:sz w:val="24"/>
          <w:szCs w:val="24"/>
        </w:rPr>
        <w:t xml:space="preserve">Les DU DIU sont ouvert aux personnels de santé, médecins qui ne remplissent pas les conditions pour une inscription à la capacité  de médecine de catastrophe : infirmiers </w:t>
      </w:r>
      <w:r w:rsidRPr="007C38CE">
        <w:rPr>
          <w:rFonts w:ascii="Times New Roman" w:hAnsi="Times New Roman"/>
          <w:i/>
          <w:sz w:val="24"/>
          <w:szCs w:val="24"/>
        </w:rPr>
        <w:t>(res</w:t>
      </w:r>
      <w:r w:rsidRPr="007C38CE">
        <w:rPr>
          <w:rFonts w:ascii="Times New Roman" w:hAnsi="Times New Roman"/>
          <w:sz w:val="24"/>
          <w:szCs w:val="24"/>
        </w:rPr>
        <w:t>), pharmaciens, Certains DU sont exclusivement réservé au personnel infirmier. Des conditions d’accès particulières (justifier d’un diplôme d’infirmier</w:t>
      </w:r>
      <w:r>
        <w:rPr>
          <w:rFonts w:ascii="Times New Roman" w:hAnsi="Times New Roman"/>
          <w:sz w:val="24"/>
          <w:szCs w:val="24"/>
        </w:rPr>
        <w:t xml:space="preserve"> d’urgence ou du DE d’infirmier-</w:t>
      </w:r>
      <w:r w:rsidRPr="007C38CE">
        <w:rPr>
          <w:rFonts w:ascii="Times New Roman" w:hAnsi="Times New Roman"/>
          <w:sz w:val="24"/>
          <w:szCs w:val="24"/>
        </w:rPr>
        <w:lastRenderedPageBreak/>
        <w:t>anesthésiste ou d’une expérience en service d’urgence SMUR)  t un entretien peuvent être demandés dans certains cas.</w:t>
      </w:r>
    </w:p>
    <w:p w:rsidR="00D73376" w:rsidRDefault="00D73376" w:rsidP="00D73376">
      <w:pPr>
        <w:contextualSpacing/>
        <w:jc w:val="both"/>
        <w:rPr>
          <w:rFonts w:ascii="Times New Roman" w:hAnsi="Times New Roman"/>
          <w:b/>
          <w:sz w:val="28"/>
          <w:szCs w:val="28"/>
        </w:rPr>
      </w:pPr>
    </w:p>
    <w:p w:rsidR="00D73376" w:rsidRPr="007846E7" w:rsidRDefault="00D73376" w:rsidP="00D73376">
      <w:pPr>
        <w:contextualSpacing/>
        <w:jc w:val="both"/>
        <w:rPr>
          <w:rFonts w:ascii="Times New Roman" w:hAnsi="Times New Roman"/>
          <w:b/>
          <w:sz w:val="28"/>
          <w:szCs w:val="28"/>
        </w:rPr>
      </w:pPr>
      <w:r w:rsidRPr="00C22DB4">
        <w:rPr>
          <w:rFonts w:ascii="Times New Roman" w:hAnsi="Times New Roman"/>
          <w:b/>
          <w:sz w:val="28"/>
          <w:szCs w:val="28"/>
        </w:rPr>
        <w:t>AUTRES ENSEIGNEMENTS.</w:t>
      </w:r>
    </w:p>
    <w:p w:rsidR="00D73376" w:rsidRPr="00C22DB4" w:rsidRDefault="00D73376" w:rsidP="00D73376">
      <w:pPr>
        <w:pStyle w:val="Paragraphedeliste"/>
        <w:numPr>
          <w:ilvl w:val="0"/>
          <w:numId w:val="4"/>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1</w:t>
      </w:r>
      <w:r w:rsidRPr="00546EB1">
        <w:rPr>
          <w:rFonts w:ascii="Times New Roman" w:hAnsi="Times New Roman" w:cs="Times New Roman"/>
          <w:b/>
          <w:sz w:val="24"/>
          <w:szCs w:val="24"/>
          <w:vertAlign w:val="superscript"/>
        </w:rPr>
        <w:t>er</w:t>
      </w:r>
      <w:r>
        <w:rPr>
          <w:rFonts w:ascii="Times New Roman" w:hAnsi="Times New Roman" w:cs="Times New Roman"/>
          <w:b/>
          <w:sz w:val="24"/>
          <w:szCs w:val="24"/>
        </w:rPr>
        <w:t xml:space="preserve"> </w:t>
      </w:r>
      <w:r w:rsidRPr="00C22DB4">
        <w:rPr>
          <w:rFonts w:ascii="Times New Roman" w:hAnsi="Times New Roman" w:cs="Times New Roman"/>
          <w:b/>
          <w:sz w:val="24"/>
          <w:szCs w:val="24"/>
        </w:rPr>
        <w:t xml:space="preserve">et </w:t>
      </w:r>
      <w:r>
        <w:rPr>
          <w:rFonts w:ascii="Times New Roman" w:hAnsi="Times New Roman" w:cs="Times New Roman"/>
          <w:b/>
          <w:sz w:val="24"/>
          <w:szCs w:val="24"/>
        </w:rPr>
        <w:t>2</w:t>
      </w:r>
      <w:r w:rsidRPr="00546EB1">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sidRPr="00C22DB4">
        <w:rPr>
          <w:rFonts w:ascii="Times New Roman" w:hAnsi="Times New Roman" w:cs="Times New Roman"/>
          <w:b/>
          <w:sz w:val="24"/>
          <w:szCs w:val="24"/>
        </w:rPr>
        <w:t>CYCLE.</w:t>
      </w:r>
    </w:p>
    <w:p w:rsidR="00D73376" w:rsidRPr="007C38CE" w:rsidRDefault="00D73376" w:rsidP="00D73376">
      <w:pPr>
        <w:spacing w:after="0"/>
        <w:ind w:left="284"/>
        <w:contextualSpacing/>
        <w:jc w:val="both"/>
        <w:rPr>
          <w:rFonts w:ascii="Times New Roman" w:hAnsi="Times New Roman"/>
          <w:b/>
          <w:sz w:val="24"/>
          <w:szCs w:val="24"/>
        </w:rPr>
      </w:pPr>
      <w:r>
        <w:rPr>
          <w:rFonts w:ascii="Times New Roman" w:hAnsi="Times New Roman"/>
          <w:sz w:val="24"/>
          <w:szCs w:val="24"/>
        </w:rPr>
        <w:t>Les c</w:t>
      </w:r>
      <w:r w:rsidRPr="007C38CE">
        <w:rPr>
          <w:rFonts w:ascii="Times New Roman" w:hAnsi="Times New Roman"/>
          <w:sz w:val="24"/>
          <w:szCs w:val="24"/>
        </w:rPr>
        <w:t>entres</w:t>
      </w:r>
      <w:r>
        <w:rPr>
          <w:rFonts w:ascii="Times New Roman" w:hAnsi="Times New Roman"/>
          <w:sz w:val="24"/>
          <w:szCs w:val="24"/>
        </w:rPr>
        <w:t xml:space="preserve"> d’enseignement et soins d’u</w:t>
      </w:r>
      <w:r w:rsidRPr="007C38CE">
        <w:rPr>
          <w:rFonts w:ascii="Times New Roman" w:hAnsi="Times New Roman"/>
          <w:sz w:val="24"/>
          <w:szCs w:val="24"/>
        </w:rPr>
        <w:t>rgence (CESU), les unités de formation et de recherche des UFR, le SSA délivrent une attestation de formation aux gestes et soins d'urgence (AFGSU) de niveau 1 et de niveau 2 dans laquelle un module est consacré aux principes d’organisation sanitaire en SSE.</w:t>
      </w:r>
    </w:p>
    <w:p w:rsidR="00D73376" w:rsidRPr="00C22DB4" w:rsidRDefault="00D73376" w:rsidP="00D73376">
      <w:pPr>
        <w:pStyle w:val="Paragraphedeliste"/>
        <w:numPr>
          <w:ilvl w:val="0"/>
          <w:numId w:val="4"/>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3</w:t>
      </w:r>
      <w:r w:rsidRPr="00546EB1">
        <w:rPr>
          <w:rFonts w:ascii="Times New Roman" w:hAnsi="Times New Roman" w:cs="Times New Roman"/>
          <w:b/>
          <w:sz w:val="24"/>
          <w:szCs w:val="24"/>
          <w:vertAlign w:val="superscript"/>
        </w:rPr>
        <w:t>ème</w:t>
      </w:r>
      <w:r w:rsidRPr="00C22DB4">
        <w:rPr>
          <w:rFonts w:ascii="Times New Roman" w:hAnsi="Times New Roman" w:cs="Times New Roman"/>
          <w:b/>
          <w:sz w:val="24"/>
          <w:szCs w:val="24"/>
        </w:rPr>
        <w:t xml:space="preserve"> CYCLE</w:t>
      </w:r>
    </w:p>
    <w:p w:rsidR="00D73376" w:rsidRPr="00525FCE" w:rsidRDefault="00D73376" w:rsidP="00D73376">
      <w:pPr>
        <w:pStyle w:val="Paragraphedeliste"/>
        <w:numPr>
          <w:ilvl w:val="0"/>
          <w:numId w:val="24"/>
        </w:numPr>
        <w:spacing w:line="276" w:lineRule="auto"/>
        <w:ind w:left="567" w:hanging="283"/>
        <w:jc w:val="both"/>
        <w:rPr>
          <w:rFonts w:ascii="Times New Roman" w:hAnsi="Times New Roman" w:cs="Times New Roman"/>
          <w:i/>
          <w:sz w:val="24"/>
          <w:szCs w:val="24"/>
        </w:rPr>
      </w:pPr>
      <w:r w:rsidRPr="00525FCE">
        <w:rPr>
          <w:rFonts w:ascii="Times New Roman" w:hAnsi="Times New Roman" w:cs="Times New Roman"/>
          <w:i/>
          <w:sz w:val="24"/>
          <w:szCs w:val="24"/>
          <w:u w:val="single"/>
        </w:rPr>
        <w:t>DSMU.</w:t>
      </w:r>
      <w:r w:rsidRPr="00525FCE">
        <w:rPr>
          <w:rFonts w:ascii="Times New Roman" w:hAnsi="Times New Roman" w:cs="Times New Roman"/>
          <w:i/>
          <w:sz w:val="24"/>
          <w:szCs w:val="24"/>
        </w:rPr>
        <w:t xml:space="preserve"> </w:t>
      </w:r>
      <w:r w:rsidRPr="00525FCE">
        <w:rPr>
          <w:rFonts w:ascii="Times New Roman" w:hAnsi="Times New Roman" w:cs="Times New Roman"/>
          <w:sz w:val="24"/>
          <w:szCs w:val="24"/>
        </w:rPr>
        <w:t>Le DES de médecine d’urgence intègre un enseignement lié aux SSE. Les principes du tri en médecine de catastrophe et le déclenchement de la CUMP sont enseignés pendant la phase socle. Les principes de la médecine de catastrophe, de la gestion des urgences collectives et des SSE sont enseignés pendant la phase d’approfondissement. Il s’agit d’une introduction et d’une première approche de la gestion des urgences collectives.</w:t>
      </w:r>
    </w:p>
    <w:p w:rsidR="00D73376" w:rsidRPr="00525FCE" w:rsidRDefault="00D73376" w:rsidP="00D73376">
      <w:pPr>
        <w:pStyle w:val="Paragraphedeliste"/>
        <w:numPr>
          <w:ilvl w:val="0"/>
          <w:numId w:val="24"/>
        </w:numPr>
        <w:spacing w:after="0" w:line="276" w:lineRule="auto"/>
        <w:ind w:left="567" w:hanging="283"/>
        <w:jc w:val="both"/>
        <w:rPr>
          <w:rFonts w:ascii="Times New Roman" w:hAnsi="Times New Roman" w:cs="Times New Roman"/>
          <w:i/>
          <w:sz w:val="24"/>
          <w:szCs w:val="24"/>
        </w:rPr>
      </w:pPr>
      <w:r w:rsidRPr="00525FCE">
        <w:rPr>
          <w:rFonts w:ascii="Times New Roman" w:hAnsi="Times New Roman" w:cs="Times New Roman"/>
          <w:i/>
          <w:sz w:val="24"/>
          <w:szCs w:val="24"/>
          <w:u w:val="single"/>
        </w:rPr>
        <w:t>DES MIR et MAR</w:t>
      </w:r>
      <w:r w:rsidRPr="00525FCE">
        <w:rPr>
          <w:rFonts w:ascii="Times New Roman" w:hAnsi="Times New Roman" w:cs="Times New Roman"/>
          <w:sz w:val="24"/>
          <w:szCs w:val="24"/>
        </w:rPr>
        <w:t>. Ils intègrent dans leur programme un enseignement sur les SSE dans le cadre des enseignements transversaux universitaires.</w:t>
      </w:r>
    </w:p>
    <w:p w:rsidR="00D73376" w:rsidRPr="00C22DB4" w:rsidRDefault="00D73376" w:rsidP="00D73376">
      <w:pPr>
        <w:pStyle w:val="Paragraphedeliste"/>
        <w:numPr>
          <w:ilvl w:val="0"/>
          <w:numId w:val="4"/>
        </w:numPr>
        <w:spacing w:after="0" w:line="276" w:lineRule="auto"/>
        <w:ind w:left="284" w:hanging="284"/>
        <w:jc w:val="both"/>
        <w:rPr>
          <w:rFonts w:ascii="Times New Roman" w:hAnsi="Times New Roman" w:cs="Times New Roman"/>
          <w:b/>
          <w:sz w:val="24"/>
          <w:szCs w:val="24"/>
        </w:rPr>
      </w:pPr>
      <w:r w:rsidRPr="00C22DB4">
        <w:rPr>
          <w:rFonts w:ascii="Times New Roman" w:hAnsi="Times New Roman" w:cs="Times New Roman"/>
          <w:b/>
          <w:sz w:val="24"/>
          <w:szCs w:val="24"/>
        </w:rPr>
        <w:t xml:space="preserve">FORMATIONS INTERNATIONALES. </w:t>
      </w:r>
    </w:p>
    <w:p w:rsidR="00D73376" w:rsidRPr="00525FCE" w:rsidRDefault="00D73376" w:rsidP="00D73376">
      <w:pPr>
        <w:pStyle w:val="Paragraphedeliste"/>
        <w:numPr>
          <w:ilvl w:val="0"/>
          <w:numId w:val="25"/>
        </w:numPr>
        <w:spacing w:after="0" w:line="276" w:lineRule="auto"/>
        <w:ind w:left="567" w:hanging="283"/>
        <w:jc w:val="both"/>
        <w:rPr>
          <w:rFonts w:ascii="Times New Roman" w:hAnsi="Times New Roman" w:cs="Times New Roman"/>
          <w:b/>
          <w:sz w:val="24"/>
          <w:szCs w:val="24"/>
        </w:rPr>
      </w:pPr>
      <w:r w:rsidRPr="00525FCE">
        <w:rPr>
          <w:rFonts w:ascii="Times New Roman" w:hAnsi="Times New Roman" w:cs="Times New Roman"/>
          <w:i/>
          <w:sz w:val="24"/>
          <w:szCs w:val="24"/>
          <w:u w:val="single"/>
        </w:rPr>
        <w:t>Formation longue</w:t>
      </w:r>
      <w:r w:rsidRPr="00525FCE">
        <w:rPr>
          <w:rFonts w:ascii="Times New Roman" w:hAnsi="Times New Roman" w:cs="Times New Roman"/>
          <w:i/>
          <w:sz w:val="24"/>
          <w:szCs w:val="24"/>
        </w:rPr>
        <w:t>,</w:t>
      </w:r>
      <w:r w:rsidRPr="00525FCE">
        <w:rPr>
          <w:rFonts w:ascii="Times New Roman" w:hAnsi="Times New Roman" w:cs="Times New Roman"/>
          <w:sz w:val="24"/>
          <w:szCs w:val="24"/>
        </w:rPr>
        <w:t xml:space="preserve"> c’est le cas notamment de l’</w:t>
      </w:r>
      <w:r w:rsidRPr="00525FCE">
        <w:rPr>
          <w:rFonts w:ascii="Times New Roman" w:hAnsi="Times New Roman" w:cs="Times New Roman"/>
          <w:i/>
          <w:sz w:val="24"/>
          <w:szCs w:val="24"/>
        </w:rPr>
        <w:t>European master of disaster medicine</w:t>
      </w:r>
      <w:r w:rsidRPr="00525FCE">
        <w:rPr>
          <w:rFonts w:ascii="Times New Roman" w:hAnsi="Times New Roman" w:cs="Times New Roman"/>
          <w:sz w:val="24"/>
          <w:szCs w:val="24"/>
        </w:rPr>
        <w:t xml:space="preserve"> associant des universités italiennes, suisses, belges, suédoise et américaines. Cette formation est destinée aux professionnels de santé de plusieurs pays. L’enseignement est dispensé en anglais, il associe un enseignement théorique essentiellement par e-learning et des exercices pratiques</w:t>
      </w:r>
    </w:p>
    <w:p w:rsidR="00D73376" w:rsidRPr="00525FCE" w:rsidRDefault="00D73376" w:rsidP="00D73376">
      <w:pPr>
        <w:pStyle w:val="Paragraphedeliste"/>
        <w:numPr>
          <w:ilvl w:val="0"/>
          <w:numId w:val="25"/>
        </w:numPr>
        <w:spacing w:after="0" w:line="276" w:lineRule="auto"/>
        <w:ind w:left="567" w:hanging="283"/>
        <w:jc w:val="both"/>
        <w:rPr>
          <w:rFonts w:ascii="Times New Roman" w:hAnsi="Times New Roman" w:cs="Times New Roman"/>
          <w:sz w:val="24"/>
          <w:szCs w:val="24"/>
        </w:rPr>
      </w:pPr>
      <w:r w:rsidRPr="00525FCE">
        <w:rPr>
          <w:rFonts w:ascii="Times New Roman" w:hAnsi="Times New Roman" w:cs="Times New Roman"/>
          <w:i/>
          <w:sz w:val="24"/>
          <w:szCs w:val="24"/>
          <w:u w:val="single"/>
        </w:rPr>
        <w:t>Formation courte</w:t>
      </w:r>
      <w:r w:rsidRPr="00525FCE">
        <w:rPr>
          <w:rFonts w:ascii="Times New Roman" w:hAnsi="Times New Roman" w:cs="Times New Roman"/>
          <w:sz w:val="24"/>
          <w:szCs w:val="24"/>
          <w:u w:val="single"/>
        </w:rPr>
        <w:t>.</w:t>
      </w:r>
      <w:r w:rsidRPr="00525FCE">
        <w:rPr>
          <w:rFonts w:ascii="Times New Roman" w:hAnsi="Times New Roman" w:cs="Times New Roman"/>
          <w:sz w:val="24"/>
          <w:szCs w:val="24"/>
        </w:rPr>
        <w:t xml:space="preserve"> C’est le cas notamment du </w:t>
      </w:r>
      <w:r w:rsidRPr="00525FCE">
        <w:rPr>
          <w:rFonts w:ascii="Times New Roman" w:hAnsi="Times New Roman" w:cs="Times New Roman"/>
          <w:i/>
          <w:sz w:val="24"/>
          <w:szCs w:val="24"/>
        </w:rPr>
        <w:t xml:space="preserve">Medical Response to Major Incidents </w:t>
      </w:r>
      <w:r w:rsidRPr="00525FCE">
        <w:rPr>
          <w:rFonts w:ascii="Times New Roman" w:hAnsi="Times New Roman" w:cs="Times New Roman"/>
          <w:sz w:val="24"/>
          <w:szCs w:val="24"/>
        </w:rPr>
        <w:t>(MRMI), technique de  imulation de la réponse sanitaire à une situation d'exception destinée à la totalité de la chaîne des secours et des soins médicaux intégrant également la chaîne de commandement.</w:t>
      </w:r>
    </w:p>
    <w:p w:rsidR="00D73376" w:rsidRPr="007C38CE"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D73376" w:rsidRDefault="00D73376" w:rsidP="00D73376">
      <w:pPr>
        <w:spacing w:after="0"/>
        <w:contextualSpacing/>
        <w:jc w:val="both"/>
        <w:rPr>
          <w:rFonts w:ascii="Times New Roman" w:hAnsi="Times New Roman"/>
          <w:b/>
          <w:sz w:val="24"/>
          <w:szCs w:val="24"/>
        </w:rPr>
      </w:pPr>
    </w:p>
    <w:p w:rsidR="0087120F" w:rsidRDefault="0087120F">
      <w:pPr>
        <w:spacing w:after="0" w:line="240" w:lineRule="auto"/>
        <w:rPr>
          <w:rFonts w:ascii="Times New Roman" w:hAnsi="Times New Roman"/>
          <w:b/>
          <w:sz w:val="24"/>
          <w:szCs w:val="24"/>
        </w:rPr>
      </w:pPr>
      <w:r>
        <w:rPr>
          <w:rFonts w:ascii="Times New Roman" w:hAnsi="Times New Roman"/>
          <w:b/>
          <w:sz w:val="24"/>
          <w:szCs w:val="24"/>
        </w:rPr>
        <w:br w:type="page"/>
      </w:r>
    </w:p>
    <w:p w:rsidR="00D73376" w:rsidRDefault="00D73376" w:rsidP="00D73376">
      <w:pPr>
        <w:spacing w:after="0"/>
        <w:contextualSpacing/>
        <w:jc w:val="center"/>
        <w:rPr>
          <w:rFonts w:ascii="Times New Roman" w:hAnsi="Times New Roman"/>
          <w:b/>
          <w:sz w:val="24"/>
          <w:szCs w:val="24"/>
        </w:rPr>
      </w:pPr>
      <w:r w:rsidRPr="007C38CE">
        <w:rPr>
          <w:rFonts w:ascii="Times New Roman" w:hAnsi="Times New Roman"/>
          <w:b/>
          <w:sz w:val="24"/>
          <w:szCs w:val="24"/>
        </w:rPr>
        <w:lastRenderedPageBreak/>
        <w:t>RECOMMANDATIONS.</w:t>
      </w:r>
      <w:r>
        <w:rPr>
          <w:rFonts w:ascii="Times New Roman" w:hAnsi="Times New Roman"/>
          <w:b/>
          <w:sz w:val="24"/>
          <w:szCs w:val="24"/>
        </w:rPr>
        <w:t xml:space="preserve"> </w:t>
      </w:r>
    </w:p>
    <w:p w:rsidR="00D73376" w:rsidRPr="00525FCE" w:rsidRDefault="00D73376" w:rsidP="00D73376">
      <w:pPr>
        <w:spacing w:after="0"/>
        <w:contextualSpacing/>
        <w:jc w:val="center"/>
        <w:rPr>
          <w:rFonts w:ascii="Times New Roman" w:hAnsi="Times New Roman"/>
          <w:sz w:val="24"/>
          <w:szCs w:val="24"/>
        </w:rPr>
      </w:pPr>
    </w:p>
    <w:p w:rsidR="00D73376" w:rsidRDefault="00D73376" w:rsidP="00D73376">
      <w:pPr>
        <w:pStyle w:val="Paragraphedeliste"/>
        <w:numPr>
          <w:ilvl w:val="0"/>
          <w:numId w:val="5"/>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 xml:space="preserve">L’enseignement de la capacité de </w:t>
      </w:r>
      <w:r>
        <w:rPr>
          <w:rFonts w:ascii="Times New Roman" w:hAnsi="Times New Roman" w:cs="Times New Roman"/>
          <w:sz w:val="24"/>
          <w:szCs w:val="24"/>
        </w:rPr>
        <w:t xml:space="preserve">la </w:t>
      </w:r>
      <w:r w:rsidRPr="007C38CE">
        <w:rPr>
          <w:rFonts w:ascii="Times New Roman" w:hAnsi="Times New Roman" w:cs="Times New Roman"/>
          <w:sz w:val="24"/>
          <w:szCs w:val="24"/>
        </w:rPr>
        <w:t xml:space="preserve">médecine de catastrophe </w:t>
      </w:r>
      <w:r>
        <w:rPr>
          <w:rFonts w:ascii="Times New Roman" w:hAnsi="Times New Roman" w:cs="Times New Roman"/>
          <w:sz w:val="24"/>
          <w:szCs w:val="24"/>
        </w:rPr>
        <w:t>sous la forme</w:t>
      </w:r>
      <w:r w:rsidRPr="003D2D71">
        <w:rPr>
          <w:rFonts w:ascii="Times New Roman" w:hAnsi="Times New Roman" w:cs="Times New Roman"/>
          <w:sz w:val="24"/>
          <w:szCs w:val="24"/>
        </w:rPr>
        <w:t xml:space="preserve"> d’une capacité</w:t>
      </w:r>
      <w:r>
        <w:rPr>
          <w:rFonts w:ascii="Times New Roman" w:hAnsi="Times New Roman" w:cs="Times New Roman"/>
          <w:sz w:val="24"/>
          <w:szCs w:val="24"/>
        </w:rPr>
        <w:t xml:space="preserve"> doit être maintenu.</w:t>
      </w:r>
    </w:p>
    <w:p w:rsidR="00D73376" w:rsidRPr="00563028" w:rsidRDefault="00D73376" w:rsidP="00D73376">
      <w:pPr>
        <w:pStyle w:val="NormalWeb"/>
        <w:numPr>
          <w:ilvl w:val="0"/>
          <w:numId w:val="5"/>
        </w:numPr>
        <w:shd w:val="clear" w:color="auto" w:fill="FFFFFF"/>
        <w:spacing w:before="0" w:beforeAutospacing="0" w:after="360" w:afterAutospacing="0"/>
        <w:ind w:left="284" w:hanging="284"/>
        <w:contextualSpacing/>
        <w:jc w:val="both"/>
        <w:textAlignment w:val="baseline"/>
        <w:rPr>
          <w:bCs/>
          <w:bdr w:val="none" w:sz="0" w:space="0" w:color="auto" w:frame="1"/>
        </w:rPr>
      </w:pPr>
      <w:r>
        <w:rPr>
          <w:bCs/>
          <w:bdr w:val="none" w:sz="0" w:space="0" w:color="auto" w:frame="1"/>
        </w:rPr>
        <w:t xml:space="preserve">Cet enseignement </w:t>
      </w:r>
      <w:r w:rsidRPr="00563028">
        <w:rPr>
          <w:bCs/>
          <w:bdr w:val="none" w:sz="0" w:space="0" w:color="auto" w:frame="1"/>
        </w:rPr>
        <w:t>est destiné à la formation des médecins à la gestion médicale et sanitaire des situations de catastrophes, des urgences collectives et des situations sanitaires exceptionnelles (SSE).</w:t>
      </w:r>
    </w:p>
    <w:p w:rsidR="00D73376" w:rsidRDefault="00D73376" w:rsidP="00D73376">
      <w:pPr>
        <w:pStyle w:val="NormalWeb"/>
        <w:numPr>
          <w:ilvl w:val="0"/>
          <w:numId w:val="5"/>
        </w:numPr>
        <w:shd w:val="clear" w:color="auto" w:fill="FFFFFF"/>
        <w:spacing w:before="0" w:beforeAutospacing="0" w:after="360" w:afterAutospacing="0"/>
        <w:ind w:left="284" w:hanging="284"/>
        <w:contextualSpacing/>
        <w:jc w:val="both"/>
        <w:textAlignment w:val="baseline"/>
        <w:rPr>
          <w:bCs/>
          <w:bdr w:val="none" w:sz="0" w:space="0" w:color="auto" w:frame="1"/>
        </w:rPr>
      </w:pPr>
      <w:r w:rsidRPr="00563028">
        <w:rPr>
          <w:bCs/>
          <w:bdr w:val="none" w:sz="0" w:space="0" w:color="auto" w:frame="1"/>
        </w:rPr>
        <w:t>Au terme de cette formation les médecins doivent avoir acquis les connaissances théoriques et pratiques leur permettant d’adapter leur pratique extra et intra hospitalière à la prise en charge des victimes en nombre lors d’événements catastrophiques quels qu’en soit leurs natures. Ils doivent connaitre les dispositifs de réponse et de secours et savoir s’intégrer dans l’organisation des secours et des soins. Ils doivent connaitre les principes de prévention et d’organisation prévisionnelle des risques sanitaires ainsi que les principes d’organisation de la période post critique.</w:t>
      </w:r>
    </w:p>
    <w:p w:rsidR="00D73376" w:rsidRPr="00CF5171" w:rsidRDefault="00D73376" w:rsidP="00D73376">
      <w:pPr>
        <w:pStyle w:val="NormalWeb"/>
        <w:numPr>
          <w:ilvl w:val="0"/>
          <w:numId w:val="5"/>
        </w:numPr>
        <w:shd w:val="clear" w:color="auto" w:fill="FFFFFF"/>
        <w:spacing w:before="0" w:beforeAutospacing="0" w:after="0" w:afterAutospacing="0"/>
        <w:ind w:left="284" w:hanging="284"/>
        <w:contextualSpacing/>
        <w:jc w:val="both"/>
        <w:textAlignment w:val="baseline"/>
        <w:rPr>
          <w:bCs/>
          <w:bdr w:val="none" w:sz="0" w:space="0" w:color="auto" w:frame="1"/>
        </w:rPr>
      </w:pPr>
      <w:r w:rsidRPr="00CF5171">
        <w:t>L’accès à la capacité doit rester subordonné aux conditions réglementaires actuelles (médecins thésés). La limitation des inscriptions aux seuls médecins anesthésistes-réanimateurs et urgentistes, n’est pas souhaitable. D’autres personnels peuvent être impliqués dans la prise en charge de victimes de catastrophe en extrahospitalier et en intrahospitalier (psychiatres, chirurgiens, infectiologues, etc.</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 xml:space="preserve">L’examen probatoire </w:t>
      </w:r>
      <w:r>
        <w:rPr>
          <w:rFonts w:ascii="Times New Roman" w:hAnsi="Times New Roman" w:cs="Times New Roman"/>
          <w:sz w:val="24"/>
          <w:szCs w:val="24"/>
        </w:rPr>
        <w:t>doit être maintenu afin d’évaluer la motivation et les connaissances des</w:t>
      </w:r>
      <w:r w:rsidRPr="007C38CE">
        <w:rPr>
          <w:rFonts w:ascii="Times New Roman" w:hAnsi="Times New Roman" w:cs="Times New Roman"/>
          <w:sz w:val="24"/>
          <w:szCs w:val="24"/>
        </w:rPr>
        <w:t xml:space="preserve"> candidat</w:t>
      </w:r>
      <w:r>
        <w:rPr>
          <w:rFonts w:ascii="Times New Roman" w:hAnsi="Times New Roman" w:cs="Times New Roman"/>
          <w:sz w:val="24"/>
          <w:szCs w:val="24"/>
        </w:rPr>
        <w:t xml:space="preserve">s. Il peut être utile </w:t>
      </w:r>
      <w:r w:rsidRPr="007C38CE">
        <w:rPr>
          <w:rFonts w:ascii="Times New Roman" w:hAnsi="Times New Roman" w:cs="Times New Roman"/>
          <w:sz w:val="24"/>
          <w:szCs w:val="24"/>
        </w:rPr>
        <w:t xml:space="preserve">si une limitation du nombre de candidats est nécessaire. L’examen probatoire doit porter sur les enseignements portant sur les situations sanitaires exceptionnelles </w:t>
      </w:r>
      <w:r>
        <w:rPr>
          <w:rFonts w:ascii="Times New Roman" w:hAnsi="Times New Roman" w:cs="Times New Roman"/>
          <w:sz w:val="24"/>
          <w:szCs w:val="24"/>
        </w:rPr>
        <w:t>(SSE) délivrés au cours d</w:t>
      </w:r>
      <w:r w:rsidRPr="007C38CE">
        <w:rPr>
          <w:rFonts w:ascii="Times New Roman" w:hAnsi="Times New Roman" w:cs="Times New Roman"/>
          <w:sz w:val="24"/>
          <w:szCs w:val="24"/>
        </w:rPr>
        <w:t xml:space="preserve">es </w:t>
      </w:r>
      <w:r>
        <w:rPr>
          <w:rFonts w:ascii="Times New Roman" w:hAnsi="Times New Roman" w:cs="Times New Roman"/>
          <w:sz w:val="24"/>
          <w:szCs w:val="24"/>
        </w:rPr>
        <w:t>2</w:t>
      </w:r>
      <w:r w:rsidRPr="00546EB1">
        <w:rPr>
          <w:rFonts w:ascii="Times New Roman" w:hAnsi="Times New Roman" w:cs="Times New Roman"/>
          <w:sz w:val="24"/>
          <w:szCs w:val="24"/>
          <w:vertAlign w:val="superscript"/>
        </w:rPr>
        <w:t>ème</w:t>
      </w:r>
      <w:r>
        <w:rPr>
          <w:rFonts w:ascii="Times New Roman" w:hAnsi="Times New Roman" w:cs="Times New Roman"/>
          <w:sz w:val="24"/>
          <w:szCs w:val="24"/>
        </w:rPr>
        <w:t xml:space="preserve"> et 3</w:t>
      </w:r>
      <w:r w:rsidRPr="00546EB1">
        <w:rPr>
          <w:rFonts w:ascii="Times New Roman" w:hAnsi="Times New Roman" w:cs="Times New Roman"/>
          <w:sz w:val="24"/>
          <w:szCs w:val="24"/>
          <w:vertAlign w:val="superscript"/>
        </w:rPr>
        <w:t>ème</w:t>
      </w:r>
      <w:r w:rsidRPr="007C38CE">
        <w:rPr>
          <w:rFonts w:ascii="Times New Roman" w:hAnsi="Times New Roman" w:cs="Times New Roman"/>
          <w:sz w:val="24"/>
          <w:szCs w:val="24"/>
        </w:rPr>
        <w:t xml:space="preserve"> cycle</w:t>
      </w:r>
      <w:r>
        <w:rPr>
          <w:rFonts w:ascii="Times New Roman" w:hAnsi="Times New Roman" w:cs="Times New Roman"/>
          <w:sz w:val="24"/>
          <w:szCs w:val="24"/>
        </w:rPr>
        <w:t>s</w:t>
      </w:r>
      <w:r w:rsidRPr="007C38CE">
        <w:rPr>
          <w:rFonts w:ascii="Times New Roman" w:hAnsi="Times New Roman" w:cs="Times New Roman"/>
          <w:sz w:val="24"/>
          <w:szCs w:val="24"/>
        </w:rPr>
        <w:t xml:space="preserve"> et </w:t>
      </w:r>
      <w:r>
        <w:rPr>
          <w:rFonts w:ascii="Times New Roman" w:hAnsi="Times New Roman" w:cs="Times New Roman"/>
          <w:sz w:val="24"/>
          <w:szCs w:val="24"/>
        </w:rPr>
        <w:t xml:space="preserve">sur </w:t>
      </w:r>
      <w:r w:rsidRPr="007C38CE">
        <w:rPr>
          <w:rFonts w:ascii="Times New Roman" w:hAnsi="Times New Roman" w:cs="Times New Roman"/>
          <w:sz w:val="24"/>
          <w:szCs w:val="24"/>
        </w:rPr>
        <w:t>un prérequis (références bibliographiques</w:t>
      </w:r>
      <w:r>
        <w:rPr>
          <w:rFonts w:ascii="Times New Roman" w:hAnsi="Times New Roman" w:cs="Times New Roman"/>
          <w:sz w:val="24"/>
          <w:szCs w:val="24"/>
        </w:rPr>
        <w:t>, documents de références, etc.</w:t>
      </w:r>
      <w:r w:rsidRPr="007C38CE">
        <w:rPr>
          <w:rFonts w:ascii="Times New Roman" w:hAnsi="Times New Roman" w:cs="Times New Roman"/>
          <w:sz w:val="24"/>
          <w:szCs w:val="24"/>
        </w:rPr>
        <w:t>) à lire avant de commencer la formation spécifique</w:t>
      </w:r>
      <w:r>
        <w:rPr>
          <w:rFonts w:ascii="Times New Roman" w:hAnsi="Times New Roman" w:cs="Times New Roman"/>
          <w:sz w:val="24"/>
          <w:szCs w:val="24"/>
        </w:rPr>
        <w:t xml:space="preserve"> </w:t>
      </w:r>
      <w:r w:rsidRPr="007C38CE">
        <w:rPr>
          <w:rFonts w:ascii="Times New Roman" w:hAnsi="Times New Roman" w:cs="Times New Roman"/>
          <w:sz w:val="24"/>
          <w:szCs w:val="24"/>
        </w:rPr>
        <w:t>(références bibliographiques</w:t>
      </w:r>
      <w:r>
        <w:rPr>
          <w:rFonts w:ascii="Times New Roman" w:hAnsi="Times New Roman" w:cs="Times New Roman"/>
          <w:sz w:val="24"/>
          <w:szCs w:val="24"/>
        </w:rPr>
        <w:t>, documents de références, circulaires, plans, etc.</w:t>
      </w:r>
      <w:r w:rsidRPr="007C38CE">
        <w:rPr>
          <w:rFonts w:ascii="Times New Roman" w:hAnsi="Times New Roman" w:cs="Times New Roman"/>
          <w:sz w:val="24"/>
          <w:szCs w:val="24"/>
        </w:rPr>
        <w:t xml:space="preserve">). </w:t>
      </w:r>
    </w:p>
    <w:p w:rsidR="00D73376" w:rsidRPr="00F66629"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F66629">
        <w:rPr>
          <w:rFonts w:ascii="Times New Roman" w:hAnsi="Times New Roman" w:cs="Times New Roman"/>
          <w:sz w:val="24"/>
          <w:szCs w:val="24"/>
        </w:rPr>
        <w:t xml:space="preserve">Le programme de la capacité de médecine de catastrophe doit être un programme national unifié. Des spécificités régionales (secours en montagne, secours en mer, etc.) peuvent être intégrées mais doivent rester limitées (environ 5 % du temps de formation). </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Le programme doit comporter les grands thèmes médicaux que l’on retrouve dans les programmes internationaux</w:t>
      </w:r>
      <w:r>
        <w:rPr>
          <w:rFonts w:ascii="Times New Roman" w:hAnsi="Times New Roman" w:cs="Times New Roman"/>
          <w:sz w:val="24"/>
          <w:szCs w:val="24"/>
        </w:rPr>
        <w:t>,</w:t>
      </w:r>
      <w:r w:rsidRPr="007C38CE">
        <w:rPr>
          <w:rFonts w:ascii="Times New Roman" w:hAnsi="Times New Roman" w:cs="Times New Roman"/>
          <w:sz w:val="24"/>
          <w:szCs w:val="24"/>
        </w:rPr>
        <w:t xml:space="preserve"> mais doit être adapté aux spécificités nationales en matière d’organisation</w:t>
      </w:r>
      <w:r>
        <w:rPr>
          <w:rFonts w:ascii="Times New Roman" w:hAnsi="Times New Roman" w:cs="Times New Roman"/>
          <w:sz w:val="24"/>
          <w:szCs w:val="24"/>
        </w:rPr>
        <w:t xml:space="preserve"> (ANNEXE II).</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 programme national doi</w:t>
      </w:r>
      <w:r w:rsidRPr="007C38CE">
        <w:rPr>
          <w:rFonts w:ascii="Times New Roman" w:hAnsi="Times New Roman" w:cs="Times New Roman"/>
          <w:sz w:val="24"/>
          <w:szCs w:val="24"/>
        </w:rPr>
        <w:t>t être</w:t>
      </w:r>
      <w:r>
        <w:rPr>
          <w:rFonts w:ascii="Times New Roman" w:hAnsi="Times New Roman" w:cs="Times New Roman"/>
          <w:sz w:val="24"/>
          <w:szCs w:val="24"/>
        </w:rPr>
        <w:t xml:space="preserve"> évalué</w:t>
      </w:r>
      <w:r w:rsidRPr="007C38CE">
        <w:rPr>
          <w:rFonts w:ascii="Times New Roman" w:hAnsi="Times New Roman" w:cs="Times New Roman"/>
          <w:sz w:val="24"/>
          <w:szCs w:val="24"/>
        </w:rPr>
        <w:t xml:space="preserve"> de façon périodique</w:t>
      </w:r>
      <w:r>
        <w:rPr>
          <w:rFonts w:ascii="Times New Roman" w:hAnsi="Times New Roman" w:cs="Times New Roman"/>
          <w:sz w:val="24"/>
          <w:szCs w:val="24"/>
        </w:rPr>
        <w:t xml:space="preserve"> afin d’en évaluer la qualité</w:t>
      </w:r>
      <w:r w:rsidRPr="007C38CE">
        <w:rPr>
          <w:rFonts w:ascii="Times New Roman" w:hAnsi="Times New Roman" w:cs="Times New Roman"/>
          <w:sz w:val="24"/>
          <w:szCs w:val="24"/>
        </w:rPr>
        <w:t xml:space="preserve"> et </w:t>
      </w:r>
      <w:r>
        <w:rPr>
          <w:rFonts w:ascii="Times New Roman" w:hAnsi="Times New Roman" w:cs="Times New Roman"/>
          <w:sz w:val="24"/>
          <w:szCs w:val="24"/>
        </w:rPr>
        <w:t>de l’adapter</w:t>
      </w:r>
      <w:r w:rsidRPr="007C38CE">
        <w:rPr>
          <w:rFonts w:ascii="Times New Roman" w:hAnsi="Times New Roman" w:cs="Times New Roman"/>
          <w:sz w:val="24"/>
          <w:szCs w:val="24"/>
        </w:rPr>
        <w:t xml:space="preserve"> </w:t>
      </w:r>
      <w:r>
        <w:rPr>
          <w:rFonts w:ascii="Times New Roman" w:hAnsi="Times New Roman" w:cs="Times New Roman"/>
          <w:sz w:val="24"/>
          <w:szCs w:val="24"/>
        </w:rPr>
        <w:t xml:space="preserve">au niveau national </w:t>
      </w:r>
      <w:r w:rsidRPr="007C38CE">
        <w:rPr>
          <w:rFonts w:ascii="Times New Roman" w:hAnsi="Times New Roman" w:cs="Times New Roman"/>
          <w:sz w:val="24"/>
          <w:szCs w:val="24"/>
        </w:rPr>
        <w:t>en fonction des nouveaux risques, des nouvelles technologies et des nouvelles organisations territoriales.</w:t>
      </w:r>
    </w:p>
    <w:p w:rsidR="00D73376"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Les formations pratiques, travaux dirigés et exercices de simulation doivent être développés et si possible unifiés au plan national</w:t>
      </w:r>
      <w:r>
        <w:rPr>
          <w:rFonts w:ascii="Times New Roman" w:hAnsi="Times New Roman" w:cs="Times New Roman"/>
          <w:sz w:val="24"/>
          <w:szCs w:val="24"/>
        </w:rPr>
        <w:t xml:space="preserve">. </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La participation des étudiants aux exercices locaux, régionaux et/ou nationaux de grande ampleur est nécessaire. Un recensement de ces exercices de grande ampleur est à envisager. Des places pour observer ou au mieux pour participer à ces exercices doivent être obtenues auprès des organisateurs de ces exercices (SDIS, Préfecture, ARS, etc.)</w:t>
      </w:r>
      <w:r w:rsidRPr="007C38CE">
        <w:rPr>
          <w:rFonts w:ascii="Times New Roman" w:hAnsi="Times New Roman" w:cs="Times New Roman"/>
          <w:sz w:val="24"/>
          <w:szCs w:val="24"/>
        </w:rPr>
        <w:t>.</w:t>
      </w:r>
      <w:r>
        <w:rPr>
          <w:rFonts w:ascii="Times New Roman" w:hAnsi="Times New Roman" w:cs="Times New Roman"/>
          <w:sz w:val="24"/>
          <w:szCs w:val="24"/>
        </w:rPr>
        <w:t xml:space="preserve"> Pour l’obtention de la capacité il pourrait être nécessaire d’avoir participé à 2 ou 3 exercices de grande ampleur.</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La définition des objectifs de l’enseignement, du contrôle des acquis et de la validation de la capacité doivent également être définie et appliqués au plan national</w:t>
      </w:r>
      <w:r>
        <w:rPr>
          <w:rFonts w:ascii="Times New Roman" w:hAnsi="Times New Roman" w:cs="Times New Roman"/>
          <w:sz w:val="24"/>
          <w:szCs w:val="24"/>
        </w:rPr>
        <w:t xml:space="preserve"> (examen national ?)</w:t>
      </w:r>
      <w:r w:rsidRPr="007C38CE">
        <w:rPr>
          <w:rFonts w:ascii="Times New Roman" w:hAnsi="Times New Roman" w:cs="Times New Roman"/>
          <w:sz w:val="24"/>
          <w:szCs w:val="24"/>
        </w:rPr>
        <w:t xml:space="preserve">. </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La validation de l’enseignement doit comporter une évaluation des connaissances théoriques par examen écrit et une évaluation des connaissances pratiques dans le cadre d’un exercice pratique ou d’une simulation.</w:t>
      </w:r>
    </w:p>
    <w:p w:rsidR="00D73376" w:rsidRPr="007C38CE"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 xml:space="preserve">L’organisation universitaire doit être maintenue afin de garantir la cohésion des diverses formations à la médecine de catastrophe et à la prise en charge des </w:t>
      </w:r>
      <w:r>
        <w:rPr>
          <w:rFonts w:ascii="Times New Roman" w:hAnsi="Times New Roman" w:cs="Times New Roman"/>
          <w:sz w:val="24"/>
          <w:szCs w:val="24"/>
        </w:rPr>
        <w:t>SSE</w:t>
      </w:r>
      <w:r w:rsidRPr="007C38CE">
        <w:rPr>
          <w:rFonts w:ascii="Times New Roman" w:hAnsi="Times New Roman" w:cs="Times New Roman"/>
          <w:sz w:val="24"/>
          <w:szCs w:val="24"/>
        </w:rPr>
        <w:t xml:space="preserve"> ainsi que leur indépendance. </w:t>
      </w:r>
    </w:p>
    <w:p w:rsidR="00D73376" w:rsidRPr="00355FD5" w:rsidRDefault="00D73376" w:rsidP="00D73376">
      <w:pPr>
        <w:pStyle w:val="Paragraphedeliste"/>
        <w:numPr>
          <w:ilvl w:val="0"/>
          <w:numId w:val="26"/>
        </w:numPr>
        <w:spacing w:after="0" w:line="240"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lastRenderedPageBreak/>
        <w:t xml:space="preserve">Les responsables universitaires doivent garantir </w:t>
      </w:r>
      <w:r>
        <w:rPr>
          <w:rFonts w:ascii="Times New Roman" w:hAnsi="Times New Roman" w:cs="Times New Roman"/>
          <w:sz w:val="24"/>
          <w:szCs w:val="24"/>
        </w:rPr>
        <w:t xml:space="preserve">la pertinence de la création des DU et/ou DIU, ainsi que </w:t>
      </w:r>
      <w:r w:rsidRPr="007C38CE">
        <w:rPr>
          <w:rFonts w:ascii="Times New Roman" w:hAnsi="Times New Roman" w:cs="Times New Roman"/>
          <w:sz w:val="24"/>
          <w:szCs w:val="24"/>
        </w:rPr>
        <w:t xml:space="preserve">la qualité de </w:t>
      </w:r>
      <w:r w:rsidRPr="00355FD5">
        <w:rPr>
          <w:rFonts w:ascii="Times New Roman" w:hAnsi="Times New Roman" w:cs="Times New Roman"/>
          <w:sz w:val="24"/>
          <w:szCs w:val="24"/>
        </w:rPr>
        <w:t xml:space="preserve">l’enseignement (capacité, DU et DIU) et son évaluation. </w:t>
      </w:r>
    </w:p>
    <w:p w:rsidR="00D73376" w:rsidRPr="007C38CE"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 xml:space="preserve">L’enseignement </w:t>
      </w:r>
      <w:r>
        <w:rPr>
          <w:rFonts w:ascii="Times New Roman" w:hAnsi="Times New Roman" w:cs="Times New Roman"/>
          <w:sz w:val="24"/>
          <w:szCs w:val="24"/>
        </w:rPr>
        <w:t xml:space="preserve">de la médecine de catastrophe ne peut être que </w:t>
      </w:r>
      <w:r w:rsidRPr="007C38CE">
        <w:rPr>
          <w:rFonts w:ascii="Times New Roman" w:hAnsi="Times New Roman" w:cs="Times New Roman"/>
          <w:sz w:val="24"/>
          <w:szCs w:val="24"/>
        </w:rPr>
        <w:t>pluridisciplinaire,</w:t>
      </w:r>
      <w:r>
        <w:rPr>
          <w:rFonts w:ascii="Times New Roman" w:hAnsi="Times New Roman" w:cs="Times New Roman"/>
          <w:sz w:val="24"/>
          <w:szCs w:val="24"/>
        </w:rPr>
        <w:t xml:space="preserve"> la participation d’</w:t>
      </w:r>
      <w:r w:rsidRPr="007C38CE">
        <w:rPr>
          <w:rFonts w:ascii="Times New Roman" w:hAnsi="Times New Roman" w:cs="Times New Roman"/>
          <w:sz w:val="24"/>
          <w:szCs w:val="24"/>
        </w:rPr>
        <w:t>intervenants non universitaires partenaires de la réponse médicale et sanitaires doit être développée et formalisée</w:t>
      </w:r>
      <w:r>
        <w:rPr>
          <w:rFonts w:ascii="Times New Roman" w:hAnsi="Times New Roman" w:cs="Times New Roman"/>
          <w:sz w:val="24"/>
          <w:szCs w:val="24"/>
        </w:rPr>
        <w:t xml:space="preserve"> dans le cadre de conventions u</w:t>
      </w:r>
      <w:r w:rsidRPr="007C38CE">
        <w:rPr>
          <w:rFonts w:ascii="Times New Roman" w:hAnsi="Times New Roman" w:cs="Times New Roman"/>
          <w:sz w:val="24"/>
          <w:szCs w:val="24"/>
        </w:rPr>
        <w:t>niversités/ services partenaires.</w:t>
      </w:r>
    </w:p>
    <w:p w:rsidR="00D73376" w:rsidRPr="007C38CE"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7C38CE">
        <w:rPr>
          <w:rFonts w:ascii="Times New Roman" w:hAnsi="Times New Roman" w:cs="Times New Roman"/>
          <w:sz w:val="24"/>
          <w:szCs w:val="24"/>
        </w:rPr>
        <w:t xml:space="preserve">La capacité de médecine de catastrophe doit être la formation et le diplôme de base pour tout médecin se destinant à exercer des responsabilités médicales ou administratives au sein d’une structure d’urgence pré ou intra hospitalier, civil ou militaire et pour tout médecin appelé à intervenir dans l’organisation ou la prise en charge des </w:t>
      </w:r>
      <w:r>
        <w:rPr>
          <w:rFonts w:ascii="Times New Roman" w:hAnsi="Times New Roman" w:cs="Times New Roman"/>
          <w:sz w:val="24"/>
          <w:szCs w:val="24"/>
        </w:rPr>
        <w:t>SSE (ANNEXE III)</w:t>
      </w:r>
      <w:r w:rsidRPr="007C38CE">
        <w:rPr>
          <w:rFonts w:ascii="Times New Roman" w:hAnsi="Times New Roman" w:cs="Times New Roman"/>
          <w:sz w:val="24"/>
          <w:szCs w:val="24"/>
        </w:rPr>
        <w:t>.</w:t>
      </w:r>
    </w:p>
    <w:p w:rsidR="00D73376"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355FD5">
        <w:rPr>
          <w:rFonts w:ascii="Times New Roman" w:hAnsi="Times New Roman" w:cs="Times New Roman"/>
          <w:sz w:val="24"/>
          <w:szCs w:val="24"/>
        </w:rPr>
        <w:t>La capacité de médecine de catastrophe devrait être indispensable à l’exercice des fonctions de chef de service d’accueil des urgences, de SAMU, de médecin chef d’un service d’incendie et de secours (SDIS). Elle devrait être le préalable à l’accès à des formations spécialisées non universitaires dans le domaine des secours médicaux collectifs (formation directeur des secours médicaux, directeur médical de crise, etc</w:t>
      </w:r>
    </w:p>
    <w:p w:rsidR="00D73376" w:rsidRPr="00355FD5"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355FD5">
        <w:rPr>
          <w:rFonts w:ascii="Times New Roman" w:hAnsi="Times New Roman" w:cs="Times New Roman"/>
          <w:sz w:val="24"/>
          <w:szCs w:val="24"/>
        </w:rPr>
        <w:t xml:space="preserve">Les DU/DIU permettent à des médecins ne remplissant pas les conditions d’accès à la capacité et aux personnels de santé non médecins </w:t>
      </w:r>
      <w:r>
        <w:rPr>
          <w:rFonts w:ascii="Times New Roman" w:hAnsi="Times New Roman" w:cs="Times New Roman"/>
          <w:sz w:val="24"/>
          <w:szCs w:val="24"/>
        </w:rPr>
        <w:t xml:space="preserve">(personnels paramédicaux, pharmaciens, vétérinaires, etc.) </w:t>
      </w:r>
      <w:r w:rsidRPr="00355FD5">
        <w:rPr>
          <w:rFonts w:ascii="Times New Roman" w:hAnsi="Times New Roman" w:cs="Times New Roman"/>
          <w:sz w:val="24"/>
          <w:szCs w:val="24"/>
        </w:rPr>
        <w:t xml:space="preserve">d’accéder à une formation à la prise en charge des urgences collectives et des </w:t>
      </w:r>
      <w:r>
        <w:rPr>
          <w:rFonts w:ascii="Times New Roman" w:hAnsi="Times New Roman" w:cs="Times New Roman"/>
          <w:sz w:val="24"/>
          <w:szCs w:val="24"/>
        </w:rPr>
        <w:t>SSE</w:t>
      </w:r>
      <w:r w:rsidRPr="00355FD5">
        <w:rPr>
          <w:rFonts w:ascii="Times New Roman" w:hAnsi="Times New Roman" w:cs="Times New Roman"/>
          <w:sz w:val="24"/>
          <w:szCs w:val="24"/>
        </w:rPr>
        <w:t>.</w:t>
      </w:r>
    </w:p>
    <w:p w:rsidR="00D73376"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355FD5">
        <w:rPr>
          <w:rFonts w:ascii="Times New Roman" w:hAnsi="Times New Roman" w:cs="Times New Roman"/>
          <w:sz w:val="24"/>
          <w:szCs w:val="24"/>
        </w:rPr>
        <w:t>Les DU/DIU permettent une initiation aux principes de médecine de catastrophe ou un approfondissement de certaines spécificités (milieu maritime, milieu isolé et hostile, médecine humanitaire)</w:t>
      </w:r>
      <w:r>
        <w:rPr>
          <w:rFonts w:ascii="Times New Roman" w:hAnsi="Times New Roman" w:cs="Times New Roman"/>
          <w:sz w:val="24"/>
          <w:szCs w:val="24"/>
        </w:rPr>
        <w:t>.</w:t>
      </w:r>
      <w:r w:rsidRPr="00563028">
        <w:rPr>
          <w:rFonts w:ascii="Times New Roman" w:hAnsi="Times New Roman" w:cs="Times New Roman"/>
          <w:sz w:val="24"/>
          <w:szCs w:val="24"/>
        </w:rPr>
        <w:t xml:space="preserve"> </w:t>
      </w:r>
      <w:r>
        <w:rPr>
          <w:rFonts w:ascii="Times New Roman" w:hAnsi="Times New Roman" w:cs="Times New Roman"/>
          <w:sz w:val="24"/>
          <w:szCs w:val="24"/>
        </w:rPr>
        <w:t xml:space="preserve">Ils </w:t>
      </w:r>
      <w:r w:rsidRPr="007C38CE">
        <w:rPr>
          <w:rFonts w:ascii="Times New Roman" w:hAnsi="Times New Roman" w:cs="Times New Roman"/>
          <w:sz w:val="24"/>
          <w:szCs w:val="24"/>
        </w:rPr>
        <w:t>n’ont pas vocation à remplacer la capacité de médecine de catastrophe</w:t>
      </w:r>
      <w:r>
        <w:rPr>
          <w:rFonts w:ascii="Times New Roman" w:hAnsi="Times New Roman" w:cs="Times New Roman"/>
          <w:sz w:val="24"/>
          <w:szCs w:val="24"/>
        </w:rPr>
        <w:t xml:space="preserve"> et ne donnent pas accès </w:t>
      </w:r>
      <w:r w:rsidRPr="007C38CE">
        <w:rPr>
          <w:rFonts w:ascii="Times New Roman" w:hAnsi="Times New Roman" w:cs="Times New Roman"/>
          <w:sz w:val="24"/>
          <w:szCs w:val="24"/>
        </w:rPr>
        <w:t>aux formations spécialisées complémentaires</w:t>
      </w:r>
      <w:r>
        <w:rPr>
          <w:rFonts w:ascii="Times New Roman" w:hAnsi="Times New Roman" w:cs="Times New Roman"/>
          <w:sz w:val="24"/>
          <w:szCs w:val="24"/>
        </w:rPr>
        <w:t xml:space="preserve"> (</w:t>
      </w:r>
      <w:r w:rsidRPr="00355FD5">
        <w:rPr>
          <w:rFonts w:ascii="Times New Roman" w:hAnsi="Times New Roman" w:cs="Times New Roman"/>
          <w:sz w:val="24"/>
          <w:szCs w:val="24"/>
        </w:rPr>
        <w:t>directeur des secours médicaux</w:t>
      </w:r>
      <w:r w:rsidRPr="007C38CE">
        <w:rPr>
          <w:rFonts w:ascii="Times New Roman" w:hAnsi="Times New Roman" w:cs="Times New Roman"/>
          <w:sz w:val="24"/>
          <w:szCs w:val="24"/>
        </w:rPr>
        <w:t>,</w:t>
      </w:r>
      <w:r>
        <w:rPr>
          <w:rFonts w:ascii="Times New Roman" w:hAnsi="Times New Roman" w:cs="Times New Roman"/>
          <w:sz w:val="24"/>
          <w:szCs w:val="24"/>
        </w:rPr>
        <w:t xml:space="preserve"> </w:t>
      </w:r>
      <w:r w:rsidRPr="00355FD5">
        <w:rPr>
          <w:rFonts w:ascii="Times New Roman" w:hAnsi="Times New Roman" w:cs="Times New Roman"/>
          <w:sz w:val="24"/>
          <w:szCs w:val="24"/>
        </w:rPr>
        <w:t>directeur médical de crise</w:t>
      </w:r>
      <w:r>
        <w:rPr>
          <w:rFonts w:ascii="Times New Roman" w:hAnsi="Times New Roman" w:cs="Times New Roman"/>
          <w:sz w:val="24"/>
          <w:szCs w:val="24"/>
        </w:rPr>
        <w:t>, etc.),</w:t>
      </w:r>
      <w:r w:rsidRPr="007C38CE">
        <w:rPr>
          <w:rFonts w:ascii="Times New Roman" w:hAnsi="Times New Roman" w:cs="Times New Roman"/>
          <w:sz w:val="24"/>
          <w:szCs w:val="24"/>
        </w:rPr>
        <w:t xml:space="preserve"> ni aux postes de responsabilité dans les structures d’urgences</w:t>
      </w:r>
      <w:r>
        <w:rPr>
          <w:rFonts w:ascii="Times New Roman" w:hAnsi="Times New Roman" w:cs="Times New Roman"/>
          <w:sz w:val="24"/>
          <w:szCs w:val="24"/>
        </w:rPr>
        <w:t xml:space="preserve"> (Chef de service SAMU, Chef de service urgences, etc.)</w:t>
      </w:r>
      <w:r w:rsidRPr="007C38CE">
        <w:rPr>
          <w:rFonts w:ascii="Times New Roman" w:hAnsi="Times New Roman" w:cs="Times New Roman"/>
          <w:sz w:val="24"/>
          <w:szCs w:val="24"/>
        </w:rPr>
        <w:t>.</w:t>
      </w:r>
    </w:p>
    <w:p w:rsidR="00D73376" w:rsidRPr="00563028" w:rsidRDefault="00D73376" w:rsidP="00D73376">
      <w:pPr>
        <w:pStyle w:val="Paragraphedeliste"/>
        <w:numPr>
          <w:ilvl w:val="0"/>
          <w:numId w:val="26"/>
        </w:numPr>
        <w:spacing w:after="0" w:line="276" w:lineRule="auto"/>
        <w:ind w:left="284" w:hanging="284"/>
        <w:jc w:val="both"/>
        <w:rPr>
          <w:rFonts w:ascii="Times New Roman" w:hAnsi="Times New Roman" w:cs="Times New Roman"/>
          <w:sz w:val="24"/>
          <w:szCs w:val="24"/>
        </w:rPr>
      </w:pPr>
      <w:r w:rsidRPr="00563028">
        <w:rPr>
          <w:rFonts w:ascii="Times New Roman" w:hAnsi="Times New Roman" w:cs="Times New Roman"/>
          <w:sz w:val="24"/>
          <w:szCs w:val="24"/>
        </w:rPr>
        <w:t xml:space="preserve">L’organisation conjointe et parallèle de la capacité de médecine de catastrophe et d’un DU/DIU permettrait de faire partager une formation commune à des médecins et des non médecins, à condition de délivrer deux diplômes distincts. </w:t>
      </w: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D73376" w:rsidRDefault="00D73376" w:rsidP="00D73376">
      <w:pPr>
        <w:spacing w:after="0"/>
        <w:jc w:val="both"/>
        <w:rPr>
          <w:rFonts w:ascii="Times New Roman" w:hAnsi="Times New Roman"/>
          <w:sz w:val="24"/>
          <w:szCs w:val="24"/>
        </w:rPr>
      </w:pPr>
    </w:p>
    <w:p w:rsidR="0087120F" w:rsidRDefault="0087120F">
      <w:pPr>
        <w:spacing w:after="0" w:line="240" w:lineRule="auto"/>
        <w:rPr>
          <w:rFonts w:ascii="Times New Roman" w:hAnsi="Times New Roman"/>
          <w:sz w:val="24"/>
          <w:szCs w:val="24"/>
        </w:rPr>
      </w:pPr>
      <w:r>
        <w:rPr>
          <w:rFonts w:ascii="Times New Roman" w:hAnsi="Times New Roman"/>
          <w:sz w:val="24"/>
          <w:szCs w:val="24"/>
        </w:rPr>
        <w:br w:type="page"/>
      </w:r>
    </w:p>
    <w:p w:rsidR="00D73376" w:rsidRDefault="00D73376" w:rsidP="00D73376">
      <w:pPr>
        <w:spacing w:after="0"/>
        <w:jc w:val="center"/>
        <w:rPr>
          <w:rFonts w:ascii="Times New Roman" w:hAnsi="Times New Roman"/>
          <w:sz w:val="24"/>
          <w:szCs w:val="24"/>
        </w:rPr>
      </w:pPr>
      <w:r>
        <w:rPr>
          <w:rFonts w:ascii="Times New Roman" w:hAnsi="Times New Roman"/>
          <w:sz w:val="24"/>
          <w:szCs w:val="24"/>
        </w:rPr>
        <w:lastRenderedPageBreak/>
        <w:t>ANNEXE I</w:t>
      </w:r>
    </w:p>
    <w:p w:rsidR="00D73376" w:rsidRPr="007C38CE" w:rsidRDefault="00D73376" w:rsidP="00D73376">
      <w:pPr>
        <w:jc w:val="both"/>
        <w:rPr>
          <w:rFonts w:ascii="Times New Roman" w:hAnsi="Times New Roman"/>
          <w:i/>
          <w:sz w:val="24"/>
          <w:szCs w:val="24"/>
        </w:rPr>
      </w:pPr>
    </w:p>
    <w:tbl>
      <w:tblPr>
        <w:tblStyle w:val="Grilledutableau"/>
        <w:tblW w:w="0" w:type="auto"/>
        <w:tblLook w:val="04A0" w:firstRow="1" w:lastRow="0" w:firstColumn="1" w:lastColumn="0" w:noHBand="0" w:noVBand="1"/>
      </w:tblPr>
      <w:tblGrid>
        <w:gridCol w:w="9062"/>
      </w:tblGrid>
      <w:tr w:rsidR="00D73376" w:rsidTr="00E56D7A">
        <w:tc>
          <w:tcPr>
            <w:tcW w:w="9062" w:type="dxa"/>
          </w:tcPr>
          <w:p w:rsidR="00D73376" w:rsidRDefault="00D73376" w:rsidP="00E56D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Synthèse des programmes actuels</w:t>
            </w:r>
          </w:p>
          <w:p w:rsidR="00D73376" w:rsidRDefault="00D73376" w:rsidP="00E56D7A">
            <w:pPr>
              <w:contextualSpacing/>
              <w:jc w:val="center"/>
              <w:rPr>
                <w:rFonts w:ascii="Times New Roman" w:hAnsi="Times New Roman" w:cs="Times New Roman"/>
                <w:b/>
                <w:sz w:val="28"/>
                <w:szCs w:val="28"/>
              </w:rPr>
            </w:pPr>
            <w:r w:rsidRPr="003D2D71">
              <w:rPr>
                <w:rFonts w:ascii="Times New Roman" w:hAnsi="Times New Roman" w:cs="Times New Roman"/>
                <w:b/>
                <w:sz w:val="28"/>
                <w:szCs w:val="28"/>
              </w:rPr>
              <w:t>Capacité médecine de catastrophe</w:t>
            </w:r>
          </w:p>
          <w:p w:rsidR="00D73376" w:rsidRDefault="00D73376" w:rsidP="00E56D7A">
            <w:pPr>
              <w:contextualSpacing/>
              <w:jc w:val="center"/>
              <w:rPr>
                <w:rFonts w:ascii="Times New Roman" w:hAnsi="Times New Roman" w:cs="Times New Roman"/>
                <w:b/>
                <w:sz w:val="28"/>
                <w:szCs w:val="28"/>
              </w:rPr>
            </w:pPr>
            <w:r w:rsidRPr="007C38CE">
              <w:rPr>
                <w:rFonts w:ascii="Times New Roman" w:hAnsi="Times New Roman" w:cs="Times New Roman"/>
                <w:i/>
                <w:sz w:val="24"/>
                <w:szCs w:val="24"/>
              </w:rPr>
              <w:t xml:space="preserve">Ces items n’ont pas tous une importance identique en temps d'enseignement et peuvent parfois être regroupés. Ils peuvent faire l’objet d’un enseignement magistral </w:t>
            </w:r>
            <w:r>
              <w:rPr>
                <w:rFonts w:ascii="Times New Roman" w:hAnsi="Times New Roman" w:cs="Times New Roman"/>
                <w:i/>
                <w:sz w:val="24"/>
                <w:szCs w:val="24"/>
              </w:rPr>
              <w:t>théorique ou pratique.</w:t>
            </w:r>
          </w:p>
        </w:tc>
      </w:tr>
      <w:tr w:rsidR="00D73376" w:rsidTr="00E56D7A">
        <w:tc>
          <w:tcPr>
            <w:tcW w:w="9062" w:type="dxa"/>
          </w:tcPr>
          <w:p w:rsidR="00D73376" w:rsidRPr="0061551C" w:rsidRDefault="00D73376" w:rsidP="00E56D7A">
            <w:pPr>
              <w:spacing w:after="0" w:line="240" w:lineRule="auto"/>
              <w:jc w:val="both"/>
              <w:rPr>
                <w:rFonts w:ascii="Times New Roman" w:hAnsi="Times New Roman" w:cs="Times New Roman"/>
                <w:b/>
                <w:sz w:val="24"/>
                <w:szCs w:val="24"/>
              </w:rPr>
            </w:pPr>
            <w:r w:rsidRPr="0061551C">
              <w:rPr>
                <w:rFonts w:ascii="Times New Roman" w:hAnsi="Times New Roman" w:cs="Times New Roman"/>
                <w:b/>
                <w:sz w:val="24"/>
                <w:szCs w:val="24"/>
              </w:rPr>
              <w:t>Définitions, logistique, plans de secours, aspects administratifs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Concept de médecine de catastrophe.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Organisation de la sécurité civile au niveau national, zonal et départemental.</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Chaîne des secours et de soins, rôle du médecin en situation de catastrophe.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 xml:space="preserve">Dispositif ORSEC NOVI, les plans tueries de masse, </w:t>
            </w:r>
            <w:r w:rsidRPr="0041103D">
              <w:rPr>
                <w:rFonts w:ascii="Times New Roman" w:hAnsi="Times New Roman" w:cs="Times New Roman"/>
                <w:strike/>
                <w:sz w:val="20"/>
                <w:szCs w:val="20"/>
              </w:rPr>
              <w:t>plan rouge.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Plan blanc et ses annexes, dispositif ORSAN.</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Intervention des forces de l’ordre, coordination interservices.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Principes de sécurisation et protection des équipes intervenantes.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Organisation du SAMU Centre 15, régulation en situation de catastrophe ou de situation sanitaire exceptionnelle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Postes sanitaires mobiles, lots de catastrophe, lots opérations extérieures, lots antidotes.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Contribution de l'ARS en situation de catastrophe.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Ethique médicale en situation de catastrophe.</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Les moyens du SSA.</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Les renforts nationaux : les FORMISC et ses missions.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 xml:space="preserve">Outils de communication et communications en situation de crise. </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Place des organisations agréées et des ONG.</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Ministère de la santé dans les situations sanitaires exceptionnelles.</w:t>
            </w:r>
          </w:p>
          <w:p w:rsidR="00D73376" w:rsidRPr="0041103D" w:rsidRDefault="00D73376" w:rsidP="00D73376">
            <w:pPr>
              <w:pStyle w:val="Paragraphedeliste"/>
              <w:numPr>
                <w:ilvl w:val="0"/>
                <w:numId w:val="15"/>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Rôle des préfectures, COD et crise.</w:t>
            </w:r>
          </w:p>
          <w:p w:rsidR="00D73376" w:rsidRPr="0041103D" w:rsidRDefault="00D73376" w:rsidP="00D73376">
            <w:pPr>
              <w:pStyle w:val="Paragraphedeliste"/>
              <w:numPr>
                <w:ilvl w:val="0"/>
                <w:numId w:val="15"/>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Communication et crise, relations avec les médias.</w:t>
            </w:r>
          </w:p>
        </w:tc>
      </w:tr>
      <w:tr w:rsidR="00D73376" w:rsidTr="00E56D7A">
        <w:tc>
          <w:tcPr>
            <w:tcW w:w="9062" w:type="dxa"/>
          </w:tcPr>
          <w:p w:rsidR="00D73376" w:rsidRPr="0061551C" w:rsidRDefault="00D73376" w:rsidP="00E56D7A">
            <w:pPr>
              <w:spacing w:after="0" w:line="240" w:lineRule="auto"/>
              <w:jc w:val="both"/>
              <w:rPr>
                <w:rFonts w:ascii="Times New Roman" w:hAnsi="Times New Roman" w:cs="Times New Roman"/>
                <w:b/>
                <w:sz w:val="24"/>
                <w:szCs w:val="24"/>
              </w:rPr>
            </w:pPr>
            <w:r w:rsidRPr="0061551C">
              <w:rPr>
                <w:rFonts w:ascii="Times New Roman" w:hAnsi="Times New Roman" w:cs="Times New Roman"/>
                <w:b/>
                <w:sz w:val="24"/>
                <w:szCs w:val="24"/>
              </w:rPr>
              <w:t>Catastrophes environnementales, Technologiques, Sociales et SSE</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Séismes</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Catastrophes climatiques, canicule, grand froid.</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Accidents routiers, accidents ferroviaires, accidents aériens.</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Accidents et catastrophes maritimes.</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Risques industriels et dispositif ORSEC spécifiques.</w:t>
            </w:r>
          </w:p>
          <w:p w:rsidR="00D73376" w:rsidRPr="0041103D" w:rsidRDefault="00D73376" w:rsidP="00D73376">
            <w:pPr>
              <w:pStyle w:val="Paragraphedeliste"/>
              <w:numPr>
                <w:ilvl w:val="0"/>
                <w:numId w:val="16"/>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Le risque terrorisme.</w:t>
            </w:r>
          </w:p>
          <w:p w:rsidR="00D73376" w:rsidRPr="0061551C" w:rsidRDefault="00D73376" w:rsidP="00D73376">
            <w:pPr>
              <w:pStyle w:val="Paragraphedeliste"/>
              <w:numPr>
                <w:ilvl w:val="0"/>
                <w:numId w:val="16"/>
              </w:numPr>
              <w:spacing w:line="240" w:lineRule="auto"/>
              <w:ind w:left="313" w:hanging="284"/>
              <w:jc w:val="both"/>
              <w:rPr>
                <w:rFonts w:ascii="Times New Roman" w:hAnsi="Times New Roman" w:cs="Times New Roman"/>
                <w:sz w:val="24"/>
                <w:szCs w:val="24"/>
              </w:rPr>
            </w:pPr>
            <w:r w:rsidRPr="0041103D">
              <w:rPr>
                <w:rFonts w:ascii="Times New Roman" w:hAnsi="Times New Roman" w:cs="Times New Roman"/>
                <w:sz w:val="20"/>
                <w:szCs w:val="20"/>
              </w:rPr>
              <w:t>Les risques infectieux épidémiques et pandémiques.</w:t>
            </w:r>
            <w:r w:rsidRPr="0061551C">
              <w:rPr>
                <w:rFonts w:ascii="Times New Roman" w:hAnsi="Times New Roman" w:cs="Times New Roman"/>
                <w:sz w:val="24"/>
                <w:szCs w:val="24"/>
              </w:rPr>
              <w:t xml:space="preserve"> </w:t>
            </w:r>
          </w:p>
        </w:tc>
      </w:tr>
      <w:tr w:rsidR="00D73376" w:rsidTr="00E56D7A">
        <w:tc>
          <w:tcPr>
            <w:tcW w:w="9062" w:type="dxa"/>
          </w:tcPr>
          <w:p w:rsidR="00D73376" w:rsidRPr="0061551C" w:rsidRDefault="00D73376" w:rsidP="00E56D7A">
            <w:pPr>
              <w:spacing w:after="0" w:line="240" w:lineRule="auto"/>
              <w:jc w:val="both"/>
              <w:rPr>
                <w:rFonts w:ascii="Times New Roman" w:hAnsi="Times New Roman" w:cs="Times New Roman"/>
                <w:b/>
                <w:sz w:val="24"/>
                <w:szCs w:val="24"/>
              </w:rPr>
            </w:pPr>
            <w:r w:rsidRPr="0061551C">
              <w:rPr>
                <w:rFonts w:ascii="Times New Roman" w:hAnsi="Times New Roman" w:cs="Times New Roman"/>
                <w:b/>
                <w:sz w:val="24"/>
                <w:szCs w:val="24"/>
              </w:rPr>
              <w:t>Présentations cliniques spécifiques en situation de catastrophe et de victimes multiples.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i/>
                <w:sz w:val="20"/>
                <w:szCs w:val="20"/>
              </w:rPr>
              <w:t>Crush syndrom</w:t>
            </w:r>
            <w:r w:rsidRPr="0041103D">
              <w:rPr>
                <w:rFonts w:ascii="Times New Roman" w:hAnsi="Times New Roman" w:cs="Times New Roman"/>
                <w:sz w:val="20"/>
                <w:szCs w:val="20"/>
              </w:rPr>
              <w:t>, écrasement prolongé des membres.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b/>
                <w:sz w:val="20"/>
                <w:szCs w:val="20"/>
              </w:rPr>
            </w:pPr>
            <w:r w:rsidRPr="0041103D">
              <w:rPr>
                <w:rFonts w:ascii="Times New Roman" w:hAnsi="Times New Roman" w:cs="Times New Roman"/>
                <w:sz w:val="20"/>
                <w:szCs w:val="20"/>
              </w:rPr>
              <w:t>Victimes d’explosions.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Traumatismes thoraco abdominaux, traumatismes crâniens et médullaires.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Victimes multiples d’incendie, brûlures.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Plaies pénétrantes et lésions balistiques.</w:t>
            </w:r>
          </w:p>
          <w:p w:rsidR="00D73376" w:rsidRPr="0041103D" w:rsidRDefault="00D73376" w:rsidP="00D73376">
            <w:pPr>
              <w:pStyle w:val="Paragraphedeliste"/>
              <w:numPr>
                <w:ilvl w:val="0"/>
                <w:numId w:val="17"/>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 xml:space="preserve">Fractures ouvertes des membres, blessures maxillo faciales. </w:t>
            </w:r>
          </w:p>
          <w:p w:rsidR="00D73376" w:rsidRPr="0041103D" w:rsidRDefault="00D73376" w:rsidP="00D73376">
            <w:pPr>
              <w:pStyle w:val="Paragraphedeliste"/>
              <w:numPr>
                <w:ilvl w:val="0"/>
                <w:numId w:val="17"/>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Spécificités pédiatriques.</w:t>
            </w:r>
          </w:p>
        </w:tc>
      </w:tr>
      <w:tr w:rsidR="00D73376" w:rsidTr="00E56D7A">
        <w:tc>
          <w:tcPr>
            <w:tcW w:w="9062" w:type="dxa"/>
          </w:tcPr>
          <w:p w:rsidR="00D73376" w:rsidRPr="0041103D" w:rsidRDefault="00D73376" w:rsidP="00E56D7A">
            <w:pPr>
              <w:spacing w:after="0" w:line="240" w:lineRule="auto"/>
              <w:jc w:val="both"/>
              <w:rPr>
                <w:rFonts w:ascii="Times New Roman" w:hAnsi="Times New Roman" w:cs="Times New Roman"/>
                <w:sz w:val="24"/>
                <w:szCs w:val="24"/>
              </w:rPr>
            </w:pPr>
            <w:r w:rsidRPr="0041103D">
              <w:rPr>
                <w:rFonts w:ascii="Times New Roman" w:hAnsi="Times New Roman" w:cs="Times New Roman"/>
                <w:b/>
                <w:sz w:val="24"/>
                <w:szCs w:val="24"/>
              </w:rPr>
              <w:t>Soins d’urgence en situation de catastrophe et de victimes multiples.</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Triage.</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Identification des victimes.</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Organisation, rôles et place du PRV et du PMA</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 xml:space="preserve">Analgésie sédation </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i/>
                <w:sz w:val="20"/>
                <w:szCs w:val="20"/>
              </w:rPr>
              <w:t>Damage control ressuscitation</w:t>
            </w:r>
            <w:r w:rsidRPr="0041103D">
              <w:rPr>
                <w:rFonts w:ascii="Times New Roman" w:hAnsi="Times New Roman" w:cs="Times New Roman"/>
                <w:sz w:val="20"/>
                <w:szCs w:val="20"/>
              </w:rPr>
              <w:t>.</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Expansion volémique et transfusion en situation d’afflux massif de victimes.</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lastRenderedPageBreak/>
              <w:t xml:space="preserve">Indications chirurgicales en situation d’afflux de victimes, </w:t>
            </w:r>
            <w:r w:rsidRPr="0041103D">
              <w:rPr>
                <w:rFonts w:ascii="Times New Roman" w:hAnsi="Times New Roman" w:cs="Times New Roman"/>
                <w:i/>
                <w:sz w:val="20"/>
                <w:szCs w:val="20"/>
              </w:rPr>
              <w:t>damage control chirurgical</w:t>
            </w:r>
            <w:r w:rsidRPr="0041103D">
              <w:rPr>
                <w:rFonts w:ascii="Times New Roman" w:hAnsi="Times New Roman" w:cs="Times New Roman"/>
                <w:sz w:val="20"/>
                <w:szCs w:val="20"/>
              </w:rPr>
              <w:t>.</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Accidents collectifs en milieu périlleux.</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Contraintes des norias d’évacuation.</w:t>
            </w:r>
          </w:p>
          <w:p w:rsidR="00D73376" w:rsidRPr="0041103D" w:rsidRDefault="00D73376" w:rsidP="00D73376">
            <w:pPr>
              <w:pStyle w:val="Paragraphedeliste"/>
              <w:numPr>
                <w:ilvl w:val="0"/>
                <w:numId w:val="18"/>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Evacuations sanitaires aériennes.</w:t>
            </w:r>
          </w:p>
          <w:p w:rsidR="00D73376" w:rsidRPr="0041103D" w:rsidRDefault="00D73376" w:rsidP="00D73376">
            <w:pPr>
              <w:pStyle w:val="Paragraphedeliste"/>
              <w:numPr>
                <w:ilvl w:val="0"/>
                <w:numId w:val="18"/>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Identification des victimes et aspects médico judicaire.</w:t>
            </w:r>
          </w:p>
        </w:tc>
      </w:tr>
      <w:tr w:rsidR="00D73376" w:rsidTr="00E56D7A">
        <w:tc>
          <w:tcPr>
            <w:tcW w:w="9062" w:type="dxa"/>
          </w:tcPr>
          <w:p w:rsidR="00D73376" w:rsidRPr="0041103D" w:rsidRDefault="00D73376" w:rsidP="00E56D7A">
            <w:pPr>
              <w:spacing w:after="0" w:line="240" w:lineRule="auto"/>
              <w:jc w:val="both"/>
              <w:rPr>
                <w:rFonts w:ascii="Times New Roman" w:hAnsi="Times New Roman" w:cs="Times New Roman"/>
                <w:b/>
                <w:sz w:val="24"/>
                <w:szCs w:val="24"/>
              </w:rPr>
            </w:pPr>
            <w:r w:rsidRPr="0041103D">
              <w:rPr>
                <w:rFonts w:ascii="Times New Roman" w:hAnsi="Times New Roman" w:cs="Times New Roman"/>
                <w:b/>
                <w:sz w:val="24"/>
                <w:szCs w:val="24"/>
              </w:rPr>
              <w:t>Risques NRBC-E</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b/>
                <w:sz w:val="20"/>
                <w:szCs w:val="20"/>
              </w:rPr>
            </w:pPr>
            <w:r w:rsidRPr="0041103D">
              <w:rPr>
                <w:rFonts w:ascii="Times New Roman" w:hAnsi="Times New Roman" w:cs="Times New Roman"/>
                <w:sz w:val="20"/>
                <w:szCs w:val="20"/>
              </w:rPr>
              <w:t>Doctrine de l’Etat et plans de prise en charge des victimes en matière NRBC-E.</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Principaux toxiques chimiques et antidotes, toxidromes.</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trike/>
                <w:sz w:val="20"/>
                <w:szCs w:val="20"/>
              </w:rPr>
            </w:pPr>
            <w:r w:rsidRPr="0041103D">
              <w:rPr>
                <w:rFonts w:ascii="Times New Roman" w:hAnsi="Times New Roman" w:cs="Times New Roman"/>
                <w:sz w:val="20"/>
                <w:szCs w:val="20"/>
              </w:rPr>
              <w:t>Principes de décontamination des victimes.</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Protection des équipes intervenantes.</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Organisation hospitalière vis-à-vis du risque NRBC-E.</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Intervention médicale préhospitalière en cas d’accident radiologique ou nucléaire.</w:t>
            </w:r>
          </w:p>
          <w:p w:rsidR="00D73376" w:rsidRPr="0041103D" w:rsidRDefault="00D73376" w:rsidP="00D73376">
            <w:pPr>
              <w:pStyle w:val="Paragraphedeliste"/>
              <w:numPr>
                <w:ilvl w:val="0"/>
                <w:numId w:val="19"/>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Prise en charge hospitalière des victimes d’accidents radiologiques ou nucléaires.</w:t>
            </w:r>
          </w:p>
          <w:p w:rsidR="00D73376" w:rsidRPr="0041103D" w:rsidRDefault="00D73376" w:rsidP="00D73376">
            <w:pPr>
              <w:pStyle w:val="Paragraphedeliste"/>
              <w:numPr>
                <w:ilvl w:val="0"/>
                <w:numId w:val="19"/>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Risques biologiques, bioterrorisme.</w:t>
            </w:r>
          </w:p>
        </w:tc>
      </w:tr>
      <w:tr w:rsidR="00D73376" w:rsidTr="00E56D7A">
        <w:tc>
          <w:tcPr>
            <w:tcW w:w="9062" w:type="dxa"/>
          </w:tcPr>
          <w:p w:rsidR="00D73376" w:rsidRPr="0041103D" w:rsidRDefault="00D73376" w:rsidP="00E56D7A">
            <w:pPr>
              <w:spacing w:after="0" w:line="240" w:lineRule="auto"/>
              <w:jc w:val="both"/>
              <w:rPr>
                <w:rFonts w:ascii="Times New Roman" w:hAnsi="Times New Roman" w:cs="Times New Roman"/>
                <w:b/>
                <w:sz w:val="24"/>
                <w:szCs w:val="24"/>
              </w:rPr>
            </w:pPr>
            <w:r w:rsidRPr="0041103D">
              <w:rPr>
                <w:rFonts w:ascii="Times New Roman" w:hAnsi="Times New Roman" w:cs="Times New Roman"/>
                <w:b/>
                <w:sz w:val="24"/>
                <w:szCs w:val="24"/>
              </w:rPr>
              <w:t>Traumatismes psychiques.</w:t>
            </w:r>
          </w:p>
          <w:p w:rsidR="00D73376" w:rsidRPr="0041103D" w:rsidRDefault="00D73376" w:rsidP="00D73376">
            <w:pPr>
              <w:pStyle w:val="Paragraphedeliste"/>
              <w:numPr>
                <w:ilvl w:val="0"/>
                <w:numId w:val="20"/>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Réactions au stress des populations et des intervenants.</w:t>
            </w:r>
          </w:p>
          <w:p w:rsidR="00D73376" w:rsidRPr="0041103D" w:rsidRDefault="00D73376" w:rsidP="00D73376">
            <w:pPr>
              <w:pStyle w:val="Paragraphedeliste"/>
              <w:numPr>
                <w:ilvl w:val="0"/>
                <w:numId w:val="20"/>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Les troubles psychiatriques post traumatiques.</w:t>
            </w:r>
          </w:p>
          <w:p w:rsidR="00D73376" w:rsidRPr="0041103D" w:rsidRDefault="00D73376" w:rsidP="00D73376">
            <w:pPr>
              <w:pStyle w:val="Paragraphedeliste"/>
              <w:numPr>
                <w:ilvl w:val="0"/>
                <w:numId w:val="20"/>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Rôles, organisation, missions des CUMP.</w:t>
            </w:r>
          </w:p>
        </w:tc>
      </w:tr>
      <w:tr w:rsidR="00D73376" w:rsidTr="00E56D7A">
        <w:tc>
          <w:tcPr>
            <w:tcW w:w="9062" w:type="dxa"/>
          </w:tcPr>
          <w:p w:rsidR="00D73376" w:rsidRPr="0041103D" w:rsidRDefault="00D73376" w:rsidP="00E56D7A">
            <w:pPr>
              <w:spacing w:after="0" w:line="240" w:lineRule="auto"/>
              <w:jc w:val="both"/>
              <w:rPr>
                <w:rFonts w:ascii="Times New Roman" w:hAnsi="Times New Roman" w:cs="Times New Roman"/>
                <w:b/>
                <w:sz w:val="24"/>
                <w:szCs w:val="24"/>
              </w:rPr>
            </w:pPr>
            <w:r w:rsidRPr="0041103D">
              <w:rPr>
                <w:rFonts w:ascii="Times New Roman" w:hAnsi="Times New Roman" w:cs="Times New Roman"/>
                <w:b/>
                <w:sz w:val="24"/>
                <w:szCs w:val="24"/>
              </w:rPr>
              <w:t>Opérations extérieures, médecine humanitaire, grands rassemblements de population.</w:t>
            </w:r>
          </w:p>
          <w:p w:rsidR="00D73376" w:rsidRPr="0041103D" w:rsidRDefault="00D73376" w:rsidP="00D73376">
            <w:pPr>
              <w:pStyle w:val="Paragraphedeliste"/>
              <w:numPr>
                <w:ilvl w:val="0"/>
                <w:numId w:val="21"/>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Missions extérieures à la métropole, outre-mer et étranger.</w:t>
            </w:r>
          </w:p>
          <w:p w:rsidR="00D73376" w:rsidRPr="0041103D" w:rsidRDefault="00D73376" w:rsidP="00D73376">
            <w:pPr>
              <w:pStyle w:val="Paragraphedeliste"/>
              <w:numPr>
                <w:ilvl w:val="0"/>
                <w:numId w:val="21"/>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Missions humanitaires, les camps de réfugiés rôle des ONG</w:t>
            </w:r>
            <w:r>
              <w:rPr>
                <w:rFonts w:ascii="Times New Roman" w:hAnsi="Times New Roman" w:cs="Times New Roman"/>
                <w:sz w:val="20"/>
                <w:szCs w:val="20"/>
              </w:rPr>
              <w:t>.</w:t>
            </w:r>
          </w:p>
          <w:p w:rsidR="00D73376" w:rsidRPr="0041103D" w:rsidRDefault="00D73376" w:rsidP="00D73376">
            <w:pPr>
              <w:pStyle w:val="Paragraphedeliste"/>
              <w:numPr>
                <w:ilvl w:val="0"/>
                <w:numId w:val="21"/>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Risques liés aux grands rassemblements de population, plans prévisionnels de secours</w:t>
            </w:r>
            <w:r>
              <w:rPr>
                <w:rFonts w:ascii="Times New Roman" w:hAnsi="Times New Roman" w:cs="Times New Roman"/>
                <w:sz w:val="20"/>
                <w:szCs w:val="20"/>
              </w:rPr>
              <w:t>.</w:t>
            </w:r>
          </w:p>
        </w:tc>
      </w:tr>
      <w:tr w:rsidR="00D73376" w:rsidTr="00E56D7A">
        <w:tc>
          <w:tcPr>
            <w:tcW w:w="9062" w:type="dxa"/>
          </w:tcPr>
          <w:p w:rsidR="00D73376" w:rsidRPr="0041103D" w:rsidRDefault="00D73376" w:rsidP="00E56D7A">
            <w:pPr>
              <w:spacing w:after="0" w:line="240" w:lineRule="auto"/>
              <w:jc w:val="both"/>
              <w:rPr>
                <w:rFonts w:ascii="Times New Roman" w:hAnsi="Times New Roman" w:cs="Times New Roman"/>
                <w:b/>
                <w:sz w:val="24"/>
                <w:szCs w:val="24"/>
              </w:rPr>
            </w:pPr>
            <w:r w:rsidRPr="0041103D">
              <w:rPr>
                <w:rFonts w:ascii="Times New Roman" w:hAnsi="Times New Roman" w:cs="Times New Roman"/>
                <w:b/>
                <w:sz w:val="24"/>
                <w:szCs w:val="24"/>
              </w:rPr>
              <w:t>Retours d’expérience, ateliers, travaux pratiques, simulation, exercices de grande ampleur.</w:t>
            </w:r>
          </w:p>
          <w:p w:rsidR="00D73376" w:rsidRPr="0041103D" w:rsidRDefault="00D73376" w:rsidP="00D73376">
            <w:pPr>
              <w:pStyle w:val="Paragraphedeliste"/>
              <w:numPr>
                <w:ilvl w:val="0"/>
                <w:numId w:val="22"/>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Retours d’expérience : séismes, terrorisme, ACEL, accidents industriels.</w:t>
            </w:r>
          </w:p>
          <w:p w:rsidR="00D73376" w:rsidRPr="0041103D" w:rsidRDefault="00D73376" w:rsidP="00D73376">
            <w:pPr>
              <w:pStyle w:val="Paragraphedeliste"/>
              <w:numPr>
                <w:ilvl w:val="0"/>
                <w:numId w:val="22"/>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 xml:space="preserve">Ateliers, exercices pratiques : habillage protection NRBC, décontamination, </w:t>
            </w:r>
            <w:r w:rsidRPr="0041103D">
              <w:rPr>
                <w:rFonts w:ascii="Times New Roman" w:hAnsi="Times New Roman" w:cs="Times New Roman"/>
                <w:i/>
                <w:sz w:val="20"/>
                <w:szCs w:val="20"/>
              </w:rPr>
              <w:t>damage control ressuscitation</w:t>
            </w:r>
            <w:r w:rsidRPr="0041103D">
              <w:rPr>
                <w:rFonts w:ascii="Times New Roman" w:hAnsi="Times New Roman" w:cs="Times New Roman"/>
                <w:sz w:val="20"/>
                <w:szCs w:val="20"/>
              </w:rPr>
              <w:t>, transmission, triage.</w:t>
            </w:r>
          </w:p>
          <w:p w:rsidR="00D73376" w:rsidRPr="0041103D" w:rsidRDefault="00D73376" w:rsidP="00D73376">
            <w:pPr>
              <w:pStyle w:val="Paragraphedeliste"/>
              <w:numPr>
                <w:ilvl w:val="0"/>
                <w:numId w:val="22"/>
              </w:numPr>
              <w:spacing w:after="0"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Simulation pleine échelle</w:t>
            </w:r>
            <w:r>
              <w:rPr>
                <w:rFonts w:ascii="Times New Roman" w:hAnsi="Times New Roman" w:cs="Times New Roman"/>
                <w:sz w:val="20"/>
                <w:szCs w:val="20"/>
              </w:rPr>
              <w:t>.</w:t>
            </w:r>
          </w:p>
          <w:p w:rsidR="00D73376" w:rsidRPr="0041103D" w:rsidRDefault="00D73376" w:rsidP="00D73376">
            <w:pPr>
              <w:pStyle w:val="Paragraphedeliste"/>
              <w:numPr>
                <w:ilvl w:val="0"/>
                <w:numId w:val="22"/>
              </w:numPr>
              <w:spacing w:line="240" w:lineRule="auto"/>
              <w:ind w:left="313" w:hanging="284"/>
              <w:jc w:val="both"/>
              <w:rPr>
                <w:rFonts w:ascii="Times New Roman" w:hAnsi="Times New Roman" w:cs="Times New Roman"/>
                <w:sz w:val="20"/>
                <w:szCs w:val="20"/>
              </w:rPr>
            </w:pPr>
            <w:r w:rsidRPr="0041103D">
              <w:rPr>
                <w:rFonts w:ascii="Times New Roman" w:hAnsi="Times New Roman" w:cs="Times New Roman"/>
                <w:sz w:val="20"/>
                <w:szCs w:val="20"/>
              </w:rPr>
              <w:t>Participation à des exercices de grande ampleur.</w:t>
            </w:r>
          </w:p>
        </w:tc>
      </w:tr>
    </w:tbl>
    <w:p w:rsidR="00D73376" w:rsidRDefault="00D73376" w:rsidP="00D73376">
      <w:pPr>
        <w:contextualSpacing/>
        <w:jc w:val="both"/>
        <w:rPr>
          <w:rFonts w:ascii="Times New Roman" w:hAnsi="Times New Roman"/>
          <w:b/>
          <w:sz w:val="28"/>
          <w:szCs w:val="28"/>
        </w:rPr>
      </w:pPr>
    </w:p>
    <w:p w:rsidR="00D73376" w:rsidRPr="00531E0B" w:rsidRDefault="00D73376" w:rsidP="00D73376">
      <w:pPr>
        <w:contextualSpacing/>
        <w:jc w:val="both"/>
        <w:rPr>
          <w:rFonts w:ascii="Times New Roman" w:hAnsi="Times New Roman"/>
          <w:b/>
          <w:sz w:val="28"/>
          <w:szCs w:val="28"/>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r>
        <w:rPr>
          <w:rFonts w:ascii="Times New Roman" w:hAnsi="Times New Roman"/>
          <w:sz w:val="24"/>
          <w:szCs w:val="24"/>
        </w:rPr>
        <w:t>ANNEXE II</w:t>
      </w:r>
    </w:p>
    <w:p w:rsidR="00D73376" w:rsidRDefault="00D73376" w:rsidP="00D73376">
      <w:pPr>
        <w:spacing w:after="0"/>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9062"/>
      </w:tblGrid>
      <w:tr w:rsidR="00D73376" w:rsidTr="00E56D7A">
        <w:tc>
          <w:tcPr>
            <w:tcW w:w="9062" w:type="dxa"/>
          </w:tcPr>
          <w:p w:rsidR="00D73376" w:rsidRDefault="00D73376" w:rsidP="00E56D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Proposition de programme</w:t>
            </w:r>
          </w:p>
          <w:p w:rsidR="00D73376" w:rsidRPr="003D2D71" w:rsidRDefault="00D73376" w:rsidP="00E56D7A">
            <w:pPr>
              <w:spacing w:after="0" w:line="240" w:lineRule="auto"/>
              <w:jc w:val="center"/>
              <w:rPr>
                <w:rFonts w:ascii="Times New Roman" w:hAnsi="Times New Roman" w:cs="Times New Roman"/>
                <w:b/>
                <w:sz w:val="28"/>
                <w:szCs w:val="28"/>
              </w:rPr>
            </w:pPr>
            <w:r w:rsidRPr="003D2D71">
              <w:rPr>
                <w:rFonts w:ascii="Times New Roman" w:hAnsi="Times New Roman" w:cs="Times New Roman"/>
                <w:b/>
                <w:sz w:val="28"/>
                <w:szCs w:val="28"/>
              </w:rPr>
              <w:t>Capacité médecine de catastrophe</w:t>
            </w:r>
          </w:p>
        </w:tc>
      </w:tr>
      <w:tr w:rsidR="00D73376" w:rsidTr="00E56D7A">
        <w:tc>
          <w:tcPr>
            <w:tcW w:w="9062" w:type="dxa"/>
          </w:tcPr>
          <w:p w:rsidR="00D73376" w:rsidRPr="00D82A33" w:rsidRDefault="00D73376" w:rsidP="00E56D7A">
            <w:pPr>
              <w:spacing w:after="0" w:line="240" w:lineRule="auto"/>
              <w:jc w:val="both"/>
              <w:rPr>
                <w:rFonts w:ascii="Times New Roman" w:hAnsi="Times New Roman" w:cs="Times New Roman"/>
                <w:b/>
                <w:sz w:val="24"/>
                <w:szCs w:val="24"/>
              </w:rPr>
            </w:pPr>
            <w:r w:rsidRPr="00D82A33">
              <w:rPr>
                <w:rFonts w:ascii="Times New Roman" w:hAnsi="Times New Roman" w:cs="Times New Roman"/>
                <w:b/>
                <w:sz w:val="24"/>
                <w:szCs w:val="24"/>
              </w:rPr>
              <w:t>Catastrophes : définitions et classifications</w:t>
            </w:r>
          </w:p>
          <w:p w:rsidR="00D73376" w:rsidRPr="008C0714" w:rsidRDefault="00D73376" w:rsidP="00D73376">
            <w:pPr>
              <w:pStyle w:val="Paragraphedeliste"/>
              <w:numPr>
                <w:ilvl w:val="0"/>
                <w:numId w:val="6"/>
              </w:numPr>
              <w:spacing w:after="0" w:line="240" w:lineRule="auto"/>
              <w:ind w:left="313" w:hanging="284"/>
              <w:jc w:val="both"/>
              <w:rPr>
                <w:rFonts w:ascii="Times New Roman" w:hAnsi="Times New Roman" w:cs="Times New Roman"/>
                <w:sz w:val="20"/>
                <w:szCs w:val="20"/>
              </w:rPr>
            </w:pPr>
            <w:r w:rsidRPr="008C0714">
              <w:rPr>
                <w:rFonts w:ascii="Times New Roman" w:hAnsi="Times New Roman" w:cs="Times New Roman"/>
                <w:sz w:val="20"/>
                <w:szCs w:val="20"/>
              </w:rPr>
              <w:t>Notion de catastrophe</w:t>
            </w:r>
            <w:r>
              <w:rPr>
                <w:rFonts w:ascii="Times New Roman" w:hAnsi="Times New Roman" w:cs="Times New Roman"/>
                <w:sz w:val="20"/>
                <w:szCs w:val="20"/>
              </w:rPr>
              <w:t xml:space="preserve"> et classifications des catastrophes.</w:t>
            </w:r>
          </w:p>
          <w:p w:rsidR="00D73376" w:rsidRPr="008C0714" w:rsidRDefault="00D73376" w:rsidP="00D73376">
            <w:pPr>
              <w:pStyle w:val="Paragraphedeliste"/>
              <w:numPr>
                <w:ilvl w:val="0"/>
                <w:numId w:val="6"/>
              </w:numPr>
              <w:spacing w:after="0" w:line="240" w:lineRule="auto"/>
              <w:ind w:left="313" w:hanging="284"/>
              <w:jc w:val="both"/>
              <w:rPr>
                <w:rFonts w:ascii="Times New Roman" w:hAnsi="Times New Roman" w:cs="Times New Roman"/>
                <w:sz w:val="20"/>
                <w:szCs w:val="20"/>
              </w:rPr>
            </w:pPr>
            <w:r w:rsidRPr="008C0714">
              <w:rPr>
                <w:rFonts w:ascii="Times New Roman" w:hAnsi="Times New Roman" w:cs="Times New Roman"/>
                <w:sz w:val="20"/>
                <w:szCs w:val="20"/>
              </w:rPr>
              <w:t>Concept de médecine de catastrophe</w:t>
            </w:r>
            <w:r>
              <w:rPr>
                <w:rFonts w:ascii="Times New Roman" w:hAnsi="Times New Roman" w:cs="Times New Roman"/>
                <w:sz w:val="20"/>
                <w:szCs w:val="20"/>
              </w:rPr>
              <w:t>.</w:t>
            </w:r>
          </w:p>
          <w:p w:rsidR="00D73376" w:rsidRPr="008C0714" w:rsidRDefault="00D73376" w:rsidP="00D73376">
            <w:pPr>
              <w:pStyle w:val="Paragraphedeliste"/>
              <w:numPr>
                <w:ilvl w:val="0"/>
                <w:numId w:val="6"/>
              </w:numPr>
              <w:spacing w:after="0" w:line="240" w:lineRule="auto"/>
              <w:ind w:left="313" w:hanging="284"/>
              <w:jc w:val="both"/>
              <w:rPr>
                <w:rFonts w:ascii="Times New Roman" w:hAnsi="Times New Roman" w:cs="Times New Roman"/>
                <w:sz w:val="20"/>
                <w:szCs w:val="20"/>
              </w:rPr>
            </w:pPr>
            <w:r w:rsidRPr="008C0714">
              <w:rPr>
                <w:rFonts w:ascii="Times New Roman" w:hAnsi="Times New Roman" w:cs="Times New Roman"/>
                <w:sz w:val="20"/>
                <w:szCs w:val="20"/>
              </w:rPr>
              <w:t>Catastrophes naturelles : vague de froid et de chaleur</w:t>
            </w:r>
            <w:r>
              <w:rPr>
                <w:rFonts w:ascii="Times New Roman" w:hAnsi="Times New Roman" w:cs="Times New Roman"/>
                <w:sz w:val="20"/>
                <w:szCs w:val="20"/>
              </w:rPr>
              <w:t xml:space="preserve">, </w:t>
            </w:r>
            <w:r w:rsidRPr="008C0714">
              <w:rPr>
                <w:rFonts w:ascii="Times New Roman" w:hAnsi="Times New Roman" w:cs="Times New Roman"/>
                <w:sz w:val="20"/>
                <w:szCs w:val="20"/>
              </w:rPr>
              <w:t>cyclone et tempête, inondation, coulée de boue et glissement de terrain, avalanche, séisme, tsunami, éruption</w:t>
            </w:r>
            <w:r>
              <w:rPr>
                <w:rFonts w:ascii="Times New Roman" w:hAnsi="Times New Roman" w:cs="Times New Roman"/>
                <w:sz w:val="20"/>
                <w:szCs w:val="20"/>
              </w:rPr>
              <w:t xml:space="preserve"> volcanique.</w:t>
            </w:r>
          </w:p>
          <w:p w:rsidR="00D73376" w:rsidRPr="005D0130" w:rsidRDefault="00D73376" w:rsidP="00D73376">
            <w:pPr>
              <w:pStyle w:val="Paragraphedeliste"/>
              <w:numPr>
                <w:ilvl w:val="0"/>
                <w:numId w:val="6"/>
              </w:numPr>
              <w:spacing w:after="0" w:line="240" w:lineRule="auto"/>
              <w:ind w:left="313" w:hanging="284"/>
              <w:jc w:val="both"/>
              <w:rPr>
                <w:rFonts w:ascii="Times New Roman" w:hAnsi="Times New Roman" w:cs="Times New Roman"/>
                <w:sz w:val="24"/>
                <w:szCs w:val="24"/>
              </w:rPr>
            </w:pPr>
            <w:r w:rsidRPr="008C0714">
              <w:rPr>
                <w:rFonts w:ascii="Times New Roman" w:hAnsi="Times New Roman" w:cs="Times New Roman"/>
                <w:sz w:val="20"/>
                <w:szCs w:val="20"/>
              </w:rPr>
              <w:t>Catastrophes technologiques</w:t>
            </w:r>
            <w:r>
              <w:rPr>
                <w:rFonts w:ascii="Times New Roman" w:hAnsi="Times New Roman" w:cs="Times New Roman"/>
                <w:sz w:val="20"/>
                <w:szCs w:val="20"/>
              </w:rPr>
              <w:t> : accidents routiers, ferroviaires et aériens, feux d’habitations, explosions, accidents industriel, chimique et nucléaire.</w:t>
            </w:r>
          </w:p>
          <w:p w:rsidR="00D73376" w:rsidRPr="005D0130" w:rsidRDefault="00D73376" w:rsidP="00D73376">
            <w:pPr>
              <w:pStyle w:val="Paragraphedeliste"/>
              <w:numPr>
                <w:ilvl w:val="0"/>
                <w:numId w:val="6"/>
              </w:numPr>
              <w:spacing w:after="0" w:line="240" w:lineRule="auto"/>
              <w:ind w:left="313" w:hanging="284"/>
              <w:jc w:val="both"/>
              <w:rPr>
                <w:rFonts w:ascii="Times New Roman" w:hAnsi="Times New Roman" w:cs="Times New Roman"/>
                <w:sz w:val="24"/>
                <w:szCs w:val="24"/>
              </w:rPr>
            </w:pPr>
            <w:r>
              <w:rPr>
                <w:rFonts w:ascii="Times New Roman" w:hAnsi="Times New Roman" w:cs="Times New Roman"/>
                <w:sz w:val="20"/>
                <w:szCs w:val="20"/>
              </w:rPr>
              <w:t>Catastrophes sociétales : mouvements de foule, grands rassemblements.</w:t>
            </w:r>
          </w:p>
          <w:p w:rsidR="00D73376" w:rsidRPr="005901F1" w:rsidRDefault="00D73376" w:rsidP="00D73376">
            <w:pPr>
              <w:pStyle w:val="Paragraphedeliste"/>
              <w:numPr>
                <w:ilvl w:val="0"/>
                <w:numId w:val="6"/>
              </w:numPr>
              <w:spacing w:line="240" w:lineRule="auto"/>
              <w:ind w:left="313" w:hanging="284"/>
              <w:jc w:val="both"/>
              <w:rPr>
                <w:rFonts w:ascii="Times New Roman" w:hAnsi="Times New Roman" w:cs="Times New Roman"/>
                <w:sz w:val="24"/>
                <w:szCs w:val="24"/>
              </w:rPr>
            </w:pPr>
            <w:r>
              <w:rPr>
                <w:rFonts w:ascii="Times New Roman" w:hAnsi="Times New Roman" w:cs="Times New Roman"/>
                <w:sz w:val="20"/>
                <w:szCs w:val="20"/>
              </w:rPr>
              <w:t>Catastrophes sanitaires : situations sanitaires exceptionnelles, épidémies, pandémie.</w:t>
            </w:r>
          </w:p>
        </w:tc>
      </w:tr>
      <w:tr w:rsidR="00D73376" w:rsidTr="00E56D7A">
        <w:tc>
          <w:tcPr>
            <w:tcW w:w="9062" w:type="dxa"/>
          </w:tcPr>
          <w:p w:rsidR="00D73376" w:rsidRPr="00D82A33" w:rsidRDefault="00D73376" w:rsidP="00E56D7A">
            <w:pPr>
              <w:spacing w:after="0" w:line="240" w:lineRule="auto"/>
              <w:jc w:val="both"/>
              <w:rPr>
                <w:rFonts w:ascii="Times New Roman" w:hAnsi="Times New Roman" w:cs="Times New Roman"/>
                <w:b/>
                <w:sz w:val="24"/>
                <w:szCs w:val="24"/>
              </w:rPr>
            </w:pPr>
            <w:r w:rsidRPr="00D82A33">
              <w:rPr>
                <w:rFonts w:ascii="Times New Roman" w:hAnsi="Times New Roman" w:cs="Times New Roman"/>
                <w:b/>
                <w:sz w:val="24"/>
                <w:szCs w:val="24"/>
              </w:rPr>
              <w:t>Organisation des secours et les moyens de la sécurité civile</w:t>
            </w:r>
            <w:r>
              <w:rPr>
                <w:rFonts w:ascii="Times New Roman" w:hAnsi="Times New Roman" w:cs="Times New Roman"/>
                <w:b/>
                <w:sz w:val="24"/>
                <w:szCs w:val="24"/>
              </w:rPr>
              <w:t xml:space="preserve"> (ACEL)</w:t>
            </w:r>
          </w:p>
          <w:p w:rsidR="00D73376" w:rsidRPr="00A76C01"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FC1977">
              <w:rPr>
                <w:rFonts w:ascii="Times New Roman" w:hAnsi="Times New Roman" w:cs="Times New Roman"/>
                <w:sz w:val="20"/>
                <w:szCs w:val="20"/>
              </w:rPr>
              <w:t>Dispositif ORSEC et ses déclinaisons.</w:t>
            </w:r>
          </w:p>
          <w:p w:rsidR="00D73376"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FC1977">
              <w:rPr>
                <w:rFonts w:ascii="Times New Roman" w:hAnsi="Times New Roman" w:cs="Times New Roman"/>
                <w:sz w:val="20"/>
                <w:szCs w:val="20"/>
              </w:rPr>
              <w:t>Plan ORSEC NoVi</w:t>
            </w:r>
            <w:r>
              <w:rPr>
                <w:rFonts w:ascii="Times New Roman" w:hAnsi="Times New Roman" w:cs="Times New Roman"/>
                <w:sz w:val="20"/>
                <w:szCs w:val="20"/>
              </w:rPr>
              <w:t>.</w:t>
            </w:r>
          </w:p>
          <w:p w:rsidR="00D73376" w:rsidRPr="00FC1977"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Triage.</w:t>
            </w:r>
          </w:p>
          <w:p w:rsidR="00D73376" w:rsidRPr="00D82A33"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C</w:t>
            </w:r>
            <w:r w:rsidRPr="00FC1977">
              <w:rPr>
                <w:rFonts w:ascii="Times New Roman" w:hAnsi="Times New Roman" w:cs="Times New Roman"/>
                <w:sz w:val="20"/>
                <w:szCs w:val="20"/>
              </w:rPr>
              <w:t xml:space="preserve">haine de secours : justification et organisation, ramassage, petite noria, PRV/PMA, grande noria, </w:t>
            </w:r>
            <w:r>
              <w:rPr>
                <w:rFonts w:ascii="Times New Roman" w:hAnsi="Times New Roman" w:cs="Times New Roman"/>
                <w:sz w:val="20"/>
                <w:szCs w:val="20"/>
              </w:rPr>
              <w:t xml:space="preserve">CME et </w:t>
            </w:r>
            <w:r w:rsidRPr="00FC1977">
              <w:rPr>
                <w:rFonts w:ascii="Times New Roman" w:hAnsi="Times New Roman" w:cs="Times New Roman"/>
                <w:sz w:val="20"/>
                <w:szCs w:val="20"/>
              </w:rPr>
              <w:t>évacuations</w:t>
            </w:r>
            <w:r>
              <w:rPr>
                <w:rFonts w:ascii="Times New Roman" w:hAnsi="Times New Roman" w:cs="Times New Roman"/>
                <w:sz w:val="20"/>
                <w:szCs w:val="20"/>
              </w:rPr>
              <w:t>.</w:t>
            </w:r>
          </w:p>
          <w:p w:rsidR="00D73376" w:rsidRPr="00D82A33"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D82A33">
              <w:rPr>
                <w:rFonts w:ascii="Times New Roman" w:hAnsi="Times New Roman" w:cs="Times New Roman"/>
                <w:sz w:val="20"/>
                <w:szCs w:val="20"/>
              </w:rPr>
              <w:t>Premier médecin (rôle).</w:t>
            </w:r>
          </w:p>
          <w:p w:rsidR="00D73376"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FC1977">
              <w:rPr>
                <w:rFonts w:ascii="Times New Roman" w:hAnsi="Times New Roman" w:cs="Times New Roman"/>
                <w:sz w:val="20"/>
                <w:szCs w:val="20"/>
              </w:rPr>
              <w:t>Plans blancs et ses annexes, dispositif ORSAN.</w:t>
            </w:r>
          </w:p>
          <w:p w:rsidR="00D73376" w:rsidRPr="00D121C8"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D121C8">
              <w:rPr>
                <w:rFonts w:ascii="Times New Roman" w:hAnsi="Times New Roman" w:cs="Times New Roman"/>
                <w:sz w:val="20"/>
                <w:szCs w:val="20"/>
              </w:rPr>
              <w:t xml:space="preserve">Plan tuerie de masse : </w:t>
            </w:r>
            <w:r>
              <w:rPr>
                <w:rFonts w:ascii="Times New Roman" w:hAnsi="Times New Roman" w:cs="Times New Roman"/>
                <w:sz w:val="20"/>
                <w:szCs w:val="20"/>
              </w:rPr>
              <w:t>i</w:t>
            </w:r>
            <w:r w:rsidRPr="00D121C8">
              <w:rPr>
                <w:rFonts w:ascii="Times New Roman" w:hAnsi="Times New Roman" w:cs="Times New Roman"/>
                <w:sz w:val="20"/>
                <w:szCs w:val="20"/>
              </w:rPr>
              <w:t>ntervention des forces de l’or</w:t>
            </w:r>
            <w:r>
              <w:rPr>
                <w:rFonts w:ascii="Times New Roman" w:hAnsi="Times New Roman" w:cs="Times New Roman"/>
                <w:sz w:val="20"/>
                <w:szCs w:val="20"/>
              </w:rPr>
              <w:t xml:space="preserve">dre, coordination interservices, </w:t>
            </w:r>
            <w:r w:rsidRPr="00D121C8">
              <w:rPr>
                <w:rFonts w:ascii="Times New Roman" w:hAnsi="Times New Roman" w:cs="Times New Roman"/>
                <w:sz w:val="20"/>
                <w:szCs w:val="20"/>
              </w:rPr>
              <w:t>sécurisation et prote</w:t>
            </w:r>
            <w:r>
              <w:rPr>
                <w:rFonts w:ascii="Times New Roman" w:hAnsi="Times New Roman" w:cs="Times New Roman"/>
                <w:sz w:val="20"/>
                <w:szCs w:val="20"/>
              </w:rPr>
              <w:t>ction des équipes intervenantes.</w:t>
            </w:r>
          </w:p>
          <w:p w:rsidR="00D73376"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 xml:space="preserve">Moyens </w:t>
            </w:r>
            <w:r w:rsidRPr="00820A44">
              <w:rPr>
                <w:rFonts w:ascii="Times New Roman" w:hAnsi="Times New Roman" w:cs="Times New Roman"/>
                <w:sz w:val="20"/>
                <w:szCs w:val="20"/>
              </w:rPr>
              <w:t>de la sécurité civile</w:t>
            </w:r>
            <w:r>
              <w:rPr>
                <w:rFonts w:ascii="Times New Roman" w:hAnsi="Times New Roman" w:cs="Times New Roman"/>
                <w:sz w:val="20"/>
                <w:szCs w:val="20"/>
              </w:rPr>
              <w:t xml:space="preserve"> (SDIS, ForMiSC, ESCRIM, hélicoptères) et o</w:t>
            </w:r>
            <w:r w:rsidRPr="00A76C01">
              <w:rPr>
                <w:rFonts w:ascii="Times New Roman" w:hAnsi="Times New Roman" w:cs="Times New Roman"/>
                <w:sz w:val="20"/>
                <w:szCs w:val="20"/>
              </w:rPr>
              <w:t>rganisation de la sécurité civile au niveau national, zonal et départemental.</w:t>
            </w:r>
          </w:p>
          <w:p w:rsidR="00D73376"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Moyens du service de santé des armées (SSA).</w:t>
            </w:r>
          </w:p>
          <w:p w:rsidR="00D73376" w:rsidRPr="00D82A33"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D82A33">
              <w:rPr>
                <w:rFonts w:ascii="Times New Roman" w:hAnsi="Times New Roman" w:cs="Times New Roman"/>
                <w:sz w:val="20"/>
                <w:szCs w:val="20"/>
              </w:rPr>
              <w:t>Associations agréées de sécurité civile et ONG.</w:t>
            </w:r>
          </w:p>
          <w:p w:rsidR="00D73376" w:rsidRPr="00D82A33" w:rsidRDefault="00D73376" w:rsidP="00D73376">
            <w:pPr>
              <w:pStyle w:val="Paragraphedeliste"/>
              <w:numPr>
                <w:ilvl w:val="0"/>
                <w:numId w:val="10"/>
              </w:numPr>
              <w:spacing w:after="0" w:line="240" w:lineRule="auto"/>
              <w:ind w:left="313" w:hanging="284"/>
              <w:jc w:val="both"/>
              <w:rPr>
                <w:rFonts w:ascii="Times New Roman" w:hAnsi="Times New Roman" w:cs="Times New Roman"/>
                <w:sz w:val="20"/>
                <w:szCs w:val="20"/>
              </w:rPr>
            </w:pPr>
            <w:r w:rsidRPr="00D82A33">
              <w:rPr>
                <w:rFonts w:ascii="Times New Roman" w:hAnsi="Times New Roman" w:cs="Times New Roman"/>
                <w:sz w:val="20"/>
                <w:szCs w:val="20"/>
              </w:rPr>
              <w:t>Organisation du SAMU Centre 15, régulation en situation de catastrophe ou de SSE.</w:t>
            </w:r>
          </w:p>
          <w:p w:rsidR="00D73376" w:rsidRPr="00A76C0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A76C01">
              <w:rPr>
                <w:rFonts w:ascii="Times New Roman" w:hAnsi="Times New Roman" w:cs="Times New Roman"/>
                <w:sz w:val="20"/>
                <w:szCs w:val="20"/>
              </w:rPr>
              <w:t xml:space="preserve">Rôle du ministère en charge de la santé et de l'ARS en situation de catastrophe ou de </w:t>
            </w:r>
            <w:r>
              <w:rPr>
                <w:rFonts w:ascii="Times New Roman" w:hAnsi="Times New Roman" w:cs="Times New Roman"/>
                <w:sz w:val="20"/>
                <w:szCs w:val="20"/>
              </w:rPr>
              <w:t>SSE.</w:t>
            </w:r>
          </w:p>
          <w:p w:rsidR="00D73376" w:rsidRPr="00E228FC" w:rsidRDefault="00D73376" w:rsidP="00D73376">
            <w:pPr>
              <w:pStyle w:val="Paragraphedeliste"/>
              <w:numPr>
                <w:ilvl w:val="1"/>
                <w:numId w:val="10"/>
              </w:numPr>
              <w:spacing w:line="276"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Communication de crise et relation avec les médias.</w:t>
            </w:r>
          </w:p>
          <w:p w:rsidR="00D73376" w:rsidRPr="003D2D71" w:rsidRDefault="00D73376" w:rsidP="00D73376">
            <w:pPr>
              <w:pStyle w:val="Paragraphedeliste"/>
              <w:numPr>
                <w:ilvl w:val="1"/>
                <w:numId w:val="10"/>
              </w:numPr>
              <w:spacing w:line="276" w:lineRule="auto"/>
              <w:ind w:left="313" w:hanging="284"/>
              <w:jc w:val="both"/>
              <w:rPr>
                <w:rFonts w:ascii="Times New Roman" w:hAnsi="Times New Roman" w:cs="Times New Roman"/>
                <w:sz w:val="20"/>
                <w:szCs w:val="20"/>
              </w:rPr>
            </w:pPr>
            <w:r>
              <w:rPr>
                <w:rFonts w:ascii="Times New Roman" w:hAnsi="Times New Roman" w:cs="Times New Roman"/>
                <w:sz w:val="20"/>
                <w:szCs w:val="20"/>
              </w:rPr>
              <w:t>G</w:t>
            </w:r>
            <w:r w:rsidRPr="00E228FC">
              <w:rPr>
                <w:rFonts w:ascii="Times New Roman" w:hAnsi="Times New Roman" w:cs="Times New Roman"/>
                <w:sz w:val="20"/>
                <w:szCs w:val="20"/>
              </w:rPr>
              <w:t>rand</w:t>
            </w:r>
            <w:r>
              <w:rPr>
                <w:rFonts w:ascii="Times New Roman" w:hAnsi="Times New Roman" w:cs="Times New Roman"/>
                <w:sz w:val="20"/>
                <w:szCs w:val="20"/>
              </w:rPr>
              <w:t xml:space="preserve">s rassemblements de population et dispositifs </w:t>
            </w:r>
            <w:r w:rsidRPr="00E228FC">
              <w:rPr>
                <w:rFonts w:ascii="Times New Roman" w:hAnsi="Times New Roman" w:cs="Times New Roman"/>
                <w:sz w:val="20"/>
                <w:szCs w:val="20"/>
              </w:rPr>
              <w:t>prévisionnels de secours</w:t>
            </w:r>
            <w:r>
              <w:rPr>
                <w:rFonts w:ascii="Times New Roman" w:hAnsi="Times New Roman" w:cs="Times New Roman"/>
                <w:sz w:val="20"/>
                <w:szCs w:val="20"/>
              </w:rPr>
              <w:t xml:space="preserve"> (DPS).</w:t>
            </w:r>
          </w:p>
        </w:tc>
      </w:tr>
      <w:tr w:rsidR="00D73376" w:rsidTr="00E56D7A">
        <w:tc>
          <w:tcPr>
            <w:tcW w:w="9062" w:type="dxa"/>
          </w:tcPr>
          <w:p w:rsidR="00D73376" w:rsidRDefault="00D73376" w:rsidP="00E56D7A">
            <w:pPr>
              <w:spacing w:after="0" w:line="240" w:lineRule="auto"/>
              <w:jc w:val="both"/>
              <w:rPr>
                <w:rFonts w:ascii="Times New Roman" w:hAnsi="Times New Roman" w:cs="Times New Roman"/>
                <w:b/>
                <w:sz w:val="24"/>
                <w:szCs w:val="24"/>
              </w:rPr>
            </w:pPr>
            <w:r w:rsidRPr="00D82A33">
              <w:rPr>
                <w:rFonts w:ascii="Times New Roman" w:hAnsi="Times New Roman" w:cs="Times New Roman"/>
                <w:b/>
                <w:sz w:val="24"/>
                <w:szCs w:val="24"/>
              </w:rPr>
              <w:t>Opérations extérieures, médecine humani</w:t>
            </w:r>
            <w:r>
              <w:rPr>
                <w:rFonts w:ascii="Times New Roman" w:hAnsi="Times New Roman" w:cs="Times New Roman"/>
                <w:b/>
                <w:sz w:val="24"/>
                <w:szCs w:val="24"/>
              </w:rPr>
              <w:t>taire (ACEM)</w:t>
            </w:r>
          </w:p>
          <w:p w:rsidR="00D73376" w:rsidRPr="00BF1E77" w:rsidRDefault="00D73376" w:rsidP="00D73376">
            <w:pPr>
              <w:pStyle w:val="Paragraphedeliste"/>
              <w:numPr>
                <w:ilvl w:val="0"/>
                <w:numId w:val="11"/>
              </w:numPr>
              <w:spacing w:line="240" w:lineRule="auto"/>
              <w:ind w:left="313" w:hanging="284"/>
              <w:jc w:val="both"/>
              <w:rPr>
                <w:rFonts w:ascii="Times New Roman" w:hAnsi="Times New Roman" w:cs="Times New Roman"/>
                <w:b/>
                <w:sz w:val="20"/>
                <w:szCs w:val="20"/>
              </w:rPr>
            </w:pPr>
            <w:r w:rsidRPr="00BF1E77">
              <w:rPr>
                <w:rFonts w:ascii="Times New Roman" w:hAnsi="Times New Roman" w:cs="Times New Roman"/>
                <w:sz w:val="20"/>
                <w:szCs w:val="20"/>
              </w:rPr>
              <w:t>Missions extérieures outre-mer et à étranger.</w:t>
            </w:r>
          </w:p>
          <w:p w:rsidR="00D73376" w:rsidRPr="00E228FC" w:rsidRDefault="00D73376" w:rsidP="00D73376">
            <w:pPr>
              <w:pStyle w:val="Paragraphedeliste"/>
              <w:numPr>
                <w:ilvl w:val="0"/>
                <w:numId w:val="11"/>
              </w:numPr>
              <w:spacing w:line="240" w:lineRule="auto"/>
              <w:ind w:left="313" w:hanging="284"/>
              <w:jc w:val="both"/>
              <w:rPr>
                <w:rFonts w:ascii="Times New Roman" w:hAnsi="Times New Roman" w:cs="Times New Roman"/>
                <w:b/>
                <w:sz w:val="20"/>
                <w:szCs w:val="20"/>
              </w:rPr>
            </w:pPr>
            <w:r>
              <w:rPr>
                <w:rFonts w:ascii="Times New Roman" w:hAnsi="Times New Roman" w:cs="Times New Roman"/>
                <w:sz w:val="20"/>
                <w:szCs w:val="20"/>
              </w:rPr>
              <w:t xml:space="preserve">Missions humanitaires, </w:t>
            </w:r>
            <w:r w:rsidRPr="00BF1E77">
              <w:rPr>
                <w:rFonts w:ascii="Times New Roman" w:hAnsi="Times New Roman" w:cs="Times New Roman"/>
                <w:sz w:val="20"/>
                <w:szCs w:val="20"/>
              </w:rPr>
              <w:t>camps de réfugiés rôle des ONG</w:t>
            </w:r>
            <w:r>
              <w:rPr>
                <w:rFonts w:ascii="Times New Roman" w:hAnsi="Times New Roman" w:cs="Times New Roman"/>
                <w:sz w:val="20"/>
                <w:szCs w:val="20"/>
              </w:rPr>
              <w:t>.</w:t>
            </w:r>
          </w:p>
          <w:p w:rsidR="00D73376" w:rsidRPr="003D2D71" w:rsidRDefault="00D73376" w:rsidP="00D73376">
            <w:pPr>
              <w:pStyle w:val="Paragraphedeliste"/>
              <w:numPr>
                <w:ilvl w:val="0"/>
                <w:numId w:val="11"/>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Union européenne et organisation des secours</w:t>
            </w:r>
            <w:r>
              <w:rPr>
                <w:rFonts w:ascii="Times New Roman" w:hAnsi="Times New Roman" w:cs="Times New Roman"/>
                <w:sz w:val="20"/>
                <w:szCs w:val="20"/>
              </w:rPr>
              <w:t>.</w:t>
            </w:r>
          </w:p>
        </w:tc>
      </w:tr>
      <w:tr w:rsidR="00D73376" w:rsidTr="00E56D7A">
        <w:tc>
          <w:tcPr>
            <w:tcW w:w="9062" w:type="dxa"/>
          </w:tcPr>
          <w:p w:rsidR="00D73376" w:rsidRDefault="00D73376" w:rsidP="00E56D7A">
            <w:pPr>
              <w:spacing w:after="0" w:line="240" w:lineRule="auto"/>
              <w:jc w:val="both"/>
              <w:rPr>
                <w:rFonts w:ascii="Times New Roman" w:hAnsi="Times New Roman" w:cs="Times New Roman"/>
                <w:sz w:val="24"/>
                <w:szCs w:val="24"/>
              </w:rPr>
            </w:pPr>
            <w:r w:rsidRPr="00D82A33">
              <w:rPr>
                <w:rFonts w:ascii="Times New Roman" w:hAnsi="Times New Roman" w:cs="Times New Roman"/>
                <w:b/>
                <w:sz w:val="24"/>
                <w:szCs w:val="24"/>
              </w:rPr>
              <w:t>Pathologies circonstancielles</w:t>
            </w:r>
            <w:r>
              <w:rPr>
                <w:rFonts w:ascii="Times New Roman" w:hAnsi="Times New Roman" w:cs="Times New Roman"/>
                <w:sz w:val="24"/>
                <w:szCs w:val="24"/>
              </w:rPr>
              <w:t xml:space="preserve"> (Prise en charge préhospitalière de victimes en nombre)</w:t>
            </w:r>
          </w:p>
          <w:p w:rsidR="00D73376" w:rsidRPr="008C0714" w:rsidRDefault="00D73376" w:rsidP="00D73376">
            <w:pPr>
              <w:pStyle w:val="Paragraphedeliste"/>
              <w:numPr>
                <w:ilvl w:val="0"/>
                <w:numId w:val="7"/>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E</w:t>
            </w:r>
            <w:r w:rsidRPr="008C0714">
              <w:rPr>
                <w:rFonts w:ascii="Times New Roman" w:hAnsi="Times New Roman" w:cs="Times New Roman"/>
                <w:sz w:val="20"/>
                <w:szCs w:val="20"/>
              </w:rPr>
              <w:t>nsevelis</w:t>
            </w:r>
            <w:r>
              <w:rPr>
                <w:rFonts w:ascii="Times New Roman" w:hAnsi="Times New Roman" w:cs="Times New Roman"/>
                <w:sz w:val="20"/>
                <w:szCs w:val="20"/>
              </w:rPr>
              <w:t>,</w:t>
            </w:r>
            <w:r w:rsidRPr="008C0714">
              <w:rPr>
                <w:rFonts w:ascii="Times New Roman" w:hAnsi="Times New Roman" w:cs="Times New Roman"/>
                <w:sz w:val="20"/>
                <w:szCs w:val="20"/>
              </w:rPr>
              <w:t xml:space="preserve"> </w:t>
            </w:r>
            <w:r>
              <w:rPr>
                <w:rFonts w:ascii="Times New Roman" w:hAnsi="Times New Roman" w:cs="Times New Roman"/>
                <w:sz w:val="20"/>
                <w:szCs w:val="20"/>
              </w:rPr>
              <w:t xml:space="preserve">victimes d’écrasement </w:t>
            </w:r>
            <w:r w:rsidRPr="008C0714">
              <w:rPr>
                <w:rFonts w:ascii="Times New Roman" w:hAnsi="Times New Roman" w:cs="Times New Roman"/>
                <w:sz w:val="20"/>
                <w:szCs w:val="20"/>
              </w:rPr>
              <w:t>et crush syndrome</w:t>
            </w:r>
            <w:r>
              <w:rPr>
                <w:rFonts w:ascii="Times New Roman" w:hAnsi="Times New Roman" w:cs="Times New Roman"/>
                <w:sz w:val="20"/>
                <w:szCs w:val="20"/>
              </w:rPr>
              <w:t>.</w:t>
            </w:r>
          </w:p>
          <w:p w:rsidR="00D73376" w:rsidRPr="008C0714" w:rsidRDefault="00D73376" w:rsidP="00D73376">
            <w:pPr>
              <w:pStyle w:val="Paragraphedeliste"/>
              <w:numPr>
                <w:ilvl w:val="0"/>
                <w:numId w:val="7"/>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V</w:t>
            </w:r>
            <w:r w:rsidRPr="008C0714">
              <w:rPr>
                <w:rFonts w:ascii="Times New Roman" w:hAnsi="Times New Roman" w:cs="Times New Roman"/>
                <w:sz w:val="20"/>
                <w:szCs w:val="20"/>
              </w:rPr>
              <w:t>ictimes d’</w:t>
            </w:r>
            <w:r>
              <w:rPr>
                <w:rFonts w:ascii="Times New Roman" w:hAnsi="Times New Roman" w:cs="Times New Roman"/>
                <w:sz w:val="20"/>
                <w:szCs w:val="20"/>
              </w:rPr>
              <w:t>explosion et blast.</w:t>
            </w:r>
          </w:p>
          <w:p w:rsidR="00D73376" w:rsidRPr="008C0714" w:rsidRDefault="00D73376" w:rsidP="00D73376">
            <w:pPr>
              <w:pStyle w:val="Paragraphedeliste"/>
              <w:numPr>
                <w:ilvl w:val="0"/>
                <w:numId w:val="7"/>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V</w:t>
            </w:r>
            <w:r w:rsidRPr="008C0714">
              <w:rPr>
                <w:rFonts w:ascii="Times New Roman" w:hAnsi="Times New Roman" w:cs="Times New Roman"/>
                <w:sz w:val="20"/>
                <w:szCs w:val="20"/>
              </w:rPr>
              <w:t>ictimes de br</w:t>
            </w:r>
            <w:r>
              <w:rPr>
                <w:rFonts w:ascii="Times New Roman" w:hAnsi="Times New Roman" w:cs="Times New Roman"/>
                <w:sz w:val="20"/>
                <w:szCs w:val="20"/>
              </w:rPr>
              <w:t>ûlures graves.</w:t>
            </w:r>
          </w:p>
          <w:p w:rsidR="00D73376" w:rsidRPr="008C0714" w:rsidRDefault="00D73376" w:rsidP="00D73376">
            <w:pPr>
              <w:pStyle w:val="Paragraphedeliste"/>
              <w:numPr>
                <w:ilvl w:val="0"/>
                <w:numId w:val="7"/>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V</w:t>
            </w:r>
            <w:r w:rsidRPr="008C0714">
              <w:rPr>
                <w:rFonts w:ascii="Times New Roman" w:hAnsi="Times New Roman" w:cs="Times New Roman"/>
                <w:sz w:val="20"/>
                <w:szCs w:val="20"/>
              </w:rPr>
              <w:t xml:space="preserve">ictimes </w:t>
            </w:r>
            <w:r>
              <w:rPr>
                <w:rFonts w:ascii="Times New Roman" w:hAnsi="Times New Roman" w:cs="Times New Roman"/>
                <w:sz w:val="20"/>
                <w:szCs w:val="20"/>
              </w:rPr>
              <w:t>balistiques.</w:t>
            </w:r>
          </w:p>
          <w:p w:rsidR="00D73376" w:rsidRPr="008C0714" w:rsidRDefault="00D73376" w:rsidP="00D73376">
            <w:pPr>
              <w:pStyle w:val="Paragraphedeliste"/>
              <w:numPr>
                <w:ilvl w:val="0"/>
                <w:numId w:val="7"/>
              </w:numPr>
              <w:spacing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V</w:t>
            </w:r>
            <w:r w:rsidRPr="008C0714">
              <w:rPr>
                <w:rFonts w:ascii="Times New Roman" w:hAnsi="Times New Roman" w:cs="Times New Roman"/>
                <w:sz w:val="20"/>
                <w:szCs w:val="20"/>
              </w:rPr>
              <w:t>ictimes d’incendie (intoxication aux fumées et cyanures)</w:t>
            </w:r>
            <w:r>
              <w:rPr>
                <w:rFonts w:ascii="Times New Roman" w:hAnsi="Times New Roman" w:cs="Times New Roman"/>
                <w:sz w:val="20"/>
                <w:szCs w:val="20"/>
              </w:rPr>
              <w:t>.</w:t>
            </w:r>
          </w:p>
        </w:tc>
      </w:tr>
      <w:tr w:rsidR="00D73376" w:rsidTr="00E56D7A">
        <w:tc>
          <w:tcPr>
            <w:tcW w:w="9062" w:type="dxa"/>
          </w:tcPr>
          <w:p w:rsidR="00D73376" w:rsidRPr="00D82A33" w:rsidRDefault="00D73376" w:rsidP="00E56D7A">
            <w:pPr>
              <w:spacing w:after="0" w:line="240" w:lineRule="auto"/>
              <w:jc w:val="both"/>
              <w:rPr>
                <w:rFonts w:ascii="Times New Roman" w:hAnsi="Times New Roman" w:cs="Times New Roman"/>
                <w:b/>
                <w:sz w:val="24"/>
                <w:szCs w:val="24"/>
              </w:rPr>
            </w:pPr>
            <w:r w:rsidRPr="00D82A33">
              <w:rPr>
                <w:rFonts w:ascii="Times New Roman" w:hAnsi="Times New Roman" w:cs="Times New Roman"/>
                <w:b/>
                <w:sz w:val="24"/>
                <w:szCs w:val="24"/>
              </w:rPr>
              <w:t>Soins d’urgence collectifs</w:t>
            </w:r>
          </w:p>
          <w:p w:rsidR="00D73376" w:rsidRDefault="00D73376" w:rsidP="00D73376">
            <w:pPr>
              <w:pStyle w:val="Paragraphedeliste"/>
              <w:numPr>
                <w:ilvl w:val="0"/>
                <w:numId w:val="8"/>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Sauvetage déblaiement.</w:t>
            </w:r>
          </w:p>
          <w:p w:rsidR="00D73376" w:rsidRDefault="00D73376" w:rsidP="00D73376">
            <w:pPr>
              <w:pStyle w:val="Paragraphedeliste"/>
              <w:numPr>
                <w:ilvl w:val="0"/>
                <w:numId w:val="8"/>
              </w:numPr>
              <w:spacing w:after="0" w:line="240" w:lineRule="auto"/>
              <w:ind w:left="313" w:hanging="284"/>
              <w:jc w:val="both"/>
              <w:rPr>
                <w:rFonts w:ascii="Times New Roman" w:hAnsi="Times New Roman" w:cs="Times New Roman"/>
                <w:sz w:val="20"/>
                <w:szCs w:val="20"/>
              </w:rPr>
            </w:pPr>
            <w:r w:rsidRPr="00FC1977">
              <w:rPr>
                <w:rFonts w:ascii="Times New Roman" w:hAnsi="Times New Roman" w:cs="Times New Roman"/>
                <w:sz w:val="20"/>
                <w:szCs w:val="20"/>
              </w:rPr>
              <w:t>Médicalisation de l’avant</w:t>
            </w:r>
            <w:r>
              <w:rPr>
                <w:rFonts w:ascii="Times New Roman" w:hAnsi="Times New Roman" w:cs="Times New Roman"/>
                <w:sz w:val="20"/>
                <w:szCs w:val="20"/>
              </w:rPr>
              <w:t xml:space="preserve"> : </w:t>
            </w:r>
            <w:r w:rsidRPr="00820A44">
              <w:rPr>
                <w:rFonts w:ascii="Times New Roman" w:hAnsi="Times New Roman" w:cs="Times New Roman"/>
                <w:i/>
                <w:sz w:val="20"/>
                <w:szCs w:val="20"/>
              </w:rPr>
              <w:t>damage control ressuscitation</w:t>
            </w:r>
            <w:r w:rsidRPr="00820A44">
              <w:rPr>
                <w:rFonts w:ascii="Times New Roman" w:hAnsi="Times New Roman" w:cs="Times New Roman"/>
                <w:sz w:val="20"/>
                <w:szCs w:val="20"/>
              </w:rPr>
              <w:t>.</w:t>
            </w:r>
          </w:p>
          <w:p w:rsidR="00D73376" w:rsidRPr="00A76C01" w:rsidRDefault="00D73376" w:rsidP="00D73376">
            <w:pPr>
              <w:pStyle w:val="Paragraphedeliste"/>
              <w:numPr>
                <w:ilvl w:val="1"/>
                <w:numId w:val="3"/>
              </w:numPr>
              <w:spacing w:line="240" w:lineRule="auto"/>
              <w:ind w:left="313" w:hanging="313"/>
              <w:jc w:val="both"/>
              <w:rPr>
                <w:rFonts w:ascii="Times New Roman" w:hAnsi="Times New Roman" w:cs="Times New Roman"/>
                <w:sz w:val="20"/>
                <w:szCs w:val="20"/>
              </w:rPr>
            </w:pPr>
            <w:r w:rsidRPr="00A76C01">
              <w:rPr>
                <w:rFonts w:ascii="Times New Roman" w:hAnsi="Times New Roman" w:cs="Times New Roman"/>
                <w:sz w:val="20"/>
                <w:szCs w:val="20"/>
              </w:rPr>
              <w:t xml:space="preserve">Traumatologie de l’avant : </w:t>
            </w:r>
            <w:r w:rsidRPr="00A76C01">
              <w:rPr>
                <w:rFonts w:ascii="Times New Roman" w:hAnsi="Times New Roman" w:cs="Times New Roman"/>
                <w:i/>
                <w:sz w:val="20"/>
                <w:szCs w:val="20"/>
              </w:rPr>
              <w:t>damage control chirurgical</w:t>
            </w:r>
            <w:r w:rsidRPr="00A76C01">
              <w:rPr>
                <w:rFonts w:ascii="Times New Roman" w:hAnsi="Times New Roman" w:cs="Times New Roman"/>
                <w:sz w:val="20"/>
                <w:szCs w:val="20"/>
              </w:rPr>
              <w:t>.</w:t>
            </w:r>
          </w:p>
          <w:p w:rsidR="00D73376" w:rsidRDefault="00D73376" w:rsidP="00D73376">
            <w:pPr>
              <w:pStyle w:val="Paragraphedeliste"/>
              <w:numPr>
                <w:ilvl w:val="0"/>
                <w:numId w:val="8"/>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Analgésie et sédation en situation de catastrophe.</w:t>
            </w:r>
          </w:p>
          <w:p w:rsidR="00D73376" w:rsidRDefault="00D73376" w:rsidP="00D73376">
            <w:pPr>
              <w:pStyle w:val="Paragraphedeliste"/>
              <w:numPr>
                <w:ilvl w:val="0"/>
                <w:numId w:val="8"/>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Désincarcération et amputation de dégagement.</w:t>
            </w:r>
          </w:p>
          <w:p w:rsidR="00D73376" w:rsidRPr="00E228FC" w:rsidRDefault="00D73376" w:rsidP="00D73376">
            <w:pPr>
              <w:pStyle w:val="Paragraphedeliste"/>
              <w:numPr>
                <w:ilvl w:val="0"/>
                <w:numId w:val="8"/>
              </w:numPr>
              <w:spacing w:after="0"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Ethique médicale en situation de catastrophe.</w:t>
            </w:r>
          </w:p>
          <w:p w:rsidR="00D73376" w:rsidRPr="003D2D71" w:rsidRDefault="00D73376" w:rsidP="00D73376">
            <w:pPr>
              <w:pStyle w:val="Paragraphedeliste"/>
              <w:numPr>
                <w:ilvl w:val="0"/>
                <w:numId w:val="8"/>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Identification des victimes et aspects médico judicaire.</w:t>
            </w:r>
          </w:p>
        </w:tc>
      </w:tr>
      <w:tr w:rsidR="00D73376" w:rsidTr="00E56D7A">
        <w:tc>
          <w:tcPr>
            <w:tcW w:w="9062" w:type="dxa"/>
          </w:tcPr>
          <w:p w:rsidR="00D73376" w:rsidRPr="00820A44" w:rsidRDefault="00D73376" w:rsidP="00E56D7A">
            <w:pPr>
              <w:spacing w:after="0" w:line="240" w:lineRule="auto"/>
              <w:jc w:val="both"/>
              <w:rPr>
                <w:rFonts w:ascii="Times New Roman" w:hAnsi="Times New Roman" w:cs="Times New Roman"/>
                <w:b/>
                <w:sz w:val="24"/>
                <w:szCs w:val="24"/>
              </w:rPr>
            </w:pPr>
            <w:r w:rsidRPr="00820A44">
              <w:rPr>
                <w:rFonts w:ascii="Times New Roman" w:hAnsi="Times New Roman" w:cs="Times New Roman"/>
                <w:b/>
                <w:sz w:val="24"/>
                <w:szCs w:val="24"/>
              </w:rPr>
              <w:lastRenderedPageBreak/>
              <w:t>Traumatismes psychiques.</w:t>
            </w:r>
          </w:p>
          <w:p w:rsidR="00D73376" w:rsidRPr="00820A44" w:rsidRDefault="00D73376" w:rsidP="00D73376">
            <w:pPr>
              <w:pStyle w:val="Paragraphedeliste"/>
              <w:numPr>
                <w:ilvl w:val="1"/>
                <w:numId w:val="9"/>
              </w:numPr>
              <w:spacing w:line="240" w:lineRule="auto"/>
              <w:ind w:left="313" w:hanging="284"/>
              <w:jc w:val="both"/>
              <w:rPr>
                <w:rFonts w:ascii="Times New Roman" w:hAnsi="Times New Roman" w:cs="Times New Roman"/>
                <w:sz w:val="20"/>
                <w:szCs w:val="20"/>
              </w:rPr>
            </w:pPr>
            <w:r w:rsidRPr="00820A44">
              <w:rPr>
                <w:rFonts w:ascii="Times New Roman" w:hAnsi="Times New Roman" w:cs="Times New Roman"/>
                <w:sz w:val="20"/>
                <w:szCs w:val="20"/>
              </w:rPr>
              <w:t>Réactions au stress des populations et des intervenants.</w:t>
            </w:r>
          </w:p>
          <w:p w:rsidR="00D73376" w:rsidRPr="00820A44" w:rsidRDefault="00D73376" w:rsidP="00D73376">
            <w:pPr>
              <w:pStyle w:val="Paragraphedeliste"/>
              <w:numPr>
                <w:ilvl w:val="1"/>
                <w:numId w:val="9"/>
              </w:numPr>
              <w:spacing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T</w:t>
            </w:r>
            <w:r w:rsidRPr="00820A44">
              <w:rPr>
                <w:rFonts w:ascii="Times New Roman" w:hAnsi="Times New Roman" w:cs="Times New Roman"/>
                <w:sz w:val="20"/>
                <w:szCs w:val="20"/>
              </w:rPr>
              <w:t>roubles psychiatriques post traumatiques.</w:t>
            </w:r>
          </w:p>
          <w:p w:rsidR="00D73376" w:rsidRPr="003D2D71" w:rsidRDefault="00D73376" w:rsidP="00D73376">
            <w:pPr>
              <w:pStyle w:val="Paragraphedeliste"/>
              <w:numPr>
                <w:ilvl w:val="1"/>
                <w:numId w:val="9"/>
              </w:numPr>
              <w:spacing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Rôles, organisation et</w:t>
            </w:r>
            <w:r w:rsidRPr="00820A44">
              <w:rPr>
                <w:rFonts w:ascii="Times New Roman" w:hAnsi="Times New Roman" w:cs="Times New Roman"/>
                <w:sz w:val="20"/>
                <w:szCs w:val="20"/>
              </w:rPr>
              <w:t xml:space="preserve"> missions des CUMP.</w:t>
            </w:r>
          </w:p>
        </w:tc>
      </w:tr>
      <w:tr w:rsidR="00D73376" w:rsidTr="00E56D7A">
        <w:tc>
          <w:tcPr>
            <w:tcW w:w="9062" w:type="dxa"/>
          </w:tcPr>
          <w:p w:rsidR="00D73376" w:rsidRDefault="00D73376" w:rsidP="00E56D7A">
            <w:pPr>
              <w:spacing w:after="0"/>
              <w:jc w:val="both"/>
              <w:rPr>
                <w:rFonts w:ascii="Times New Roman" w:hAnsi="Times New Roman" w:cs="Times New Roman"/>
                <w:b/>
                <w:sz w:val="24"/>
                <w:szCs w:val="24"/>
              </w:rPr>
            </w:pPr>
            <w:r>
              <w:rPr>
                <w:rFonts w:ascii="Times New Roman" w:hAnsi="Times New Roman" w:cs="Times New Roman"/>
                <w:b/>
                <w:sz w:val="24"/>
                <w:szCs w:val="24"/>
              </w:rPr>
              <w:t>Moyens l</w:t>
            </w:r>
            <w:r w:rsidRPr="00D82A33">
              <w:rPr>
                <w:rFonts w:ascii="Times New Roman" w:hAnsi="Times New Roman" w:cs="Times New Roman"/>
                <w:b/>
                <w:sz w:val="24"/>
                <w:szCs w:val="24"/>
              </w:rPr>
              <w:t>ogistique</w:t>
            </w:r>
            <w:r>
              <w:rPr>
                <w:rFonts w:ascii="Times New Roman" w:hAnsi="Times New Roman" w:cs="Times New Roman"/>
                <w:b/>
                <w:sz w:val="24"/>
                <w:szCs w:val="24"/>
              </w:rPr>
              <w:t>s</w:t>
            </w:r>
          </w:p>
          <w:p w:rsidR="00D73376" w:rsidRPr="003D2D7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3D2D71">
              <w:rPr>
                <w:rFonts w:ascii="Times New Roman" w:hAnsi="Times New Roman" w:cs="Times New Roman"/>
                <w:sz w:val="20"/>
                <w:szCs w:val="20"/>
              </w:rPr>
              <w:t>Fiche de l’avant ou de catastrophe.</w:t>
            </w:r>
          </w:p>
          <w:p w:rsidR="00D73376" w:rsidRPr="003D2D7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3D2D71">
              <w:rPr>
                <w:rFonts w:ascii="Times New Roman" w:hAnsi="Times New Roman" w:cs="Times New Roman"/>
                <w:sz w:val="20"/>
                <w:szCs w:val="20"/>
              </w:rPr>
              <w:t>Postes sanitaires mobiles (PSM), lots de catastrophe, lots opérations extérieures, lots antidotes.</w:t>
            </w:r>
          </w:p>
          <w:p w:rsidR="00D73376" w:rsidRPr="003D2D7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3D2D71">
              <w:rPr>
                <w:rFonts w:ascii="Times New Roman" w:hAnsi="Times New Roman" w:cs="Times New Roman"/>
                <w:sz w:val="20"/>
                <w:szCs w:val="20"/>
              </w:rPr>
              <w:t>Transmissions et catastrophe : moyens et procédures.</w:t>
            </w:r>
          </w:p>
          <w:p w:rsidR="00D73376" w:rsidRPr="003D2D7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3D2D71">
              <w:rPr>
                <w:rFonts w:ascii="Times New Roman" w:hAnsi="Times New Roman" w:cs="Times New Roman"/>
                <w:sz w:val="20"/>
                <w:szCs w:val="20"/>
              </w:rPr>
              <w:t>Evacuations sanitaires : contraintes et organisation.</w:t>
            </w:r>
          </w:p>
          <w:p w:rsidR="00D73376" w:rsidRPr="003D2D71" w:rsidRDefault="00D73376" w:rsidP="00D73376">
            <w:pPr>
              <w:pStyle w:val="Paragraphedeliste"/>
              <w:numPr>
                <w:ilvl w:val="1"/>
                <w:numId w:val="10"/>
              </w:numPr>
              <w:spacing w:line="240" w:lineRule="auto"/>
              <w:ind w:left="313" w:hanging="284"/>
              <w:jc w:val="both"/>
              <w:rPr>
                <w:rFonts w:ascii="Times New Roman" w:hAnsi="Times New Roman" w:cs="Times New Roman"/>
                <w:sz w:val="20"/>
                <w:szCs w:val="20"/>
              </w:rPr>
            </w:pPr>
            <w:r w:rsidRPr="003D2D71">
              <w:rPr>
                <w:rFonts w:ascii="Times New Roman" w:hAnsi="Times New Roman" w:cs="Times New Roman"/>
                <w:sz w:val="20"/>
                <w:szCs w:val="20"/>
              </w:rPr>
              <w:t>Evacuations sanitaires aériennes (hélicoptère, avion sanitaire).</w:t>
            </w:r>
          </w:p>
        </w:tc>
      </w:tr>
      <w:tr w:rsidR="00D73376" w:rsidTr="00E56D7A">
        <w:tc>
          <w:tcPr>
            <w:tcW w:w="9062" w:type="dxa"/>
          </w:tcPr>
          <w:p w:rsidR="00D73376" w:rsidRPr="00E228FC" w:rsidRDefault="00D73376" w:rsidP="00E56D7A">
            <w:pPr>
              <w:spacing w:after="0" w:line="240" w:lineRule="auto"/>
              <w:jc w:val="both"/>
              <w:rPr>
                <w:rFonts w:ascii="Times New Roman" w:hAnsi="Times New Roman" w:cs="Times New Roman"/>
                <w:b/>
                <w:sz w:val="24"/>
                <w:szCs w:val="24"/>
              </w:rPr>
            </w:pPr>
            <w:r w:rsidRPr="00E228FC">
              <w:rPr>
                <w:rFonts w:ascii="Times New Roman" w:hAnsi="Times New Roman" w:cs="Times New Roman"/>
                <w:b/>
                <w:sz w:val="24"/>
                <w:szCs w:val="24"/>
              </w:rPr>
              <w:t>Retours d’expérience, ateliers, travaux pratiques, simulation, exercices de grande ampleur.</w:t>
            </w:r>
          </w:p>
          <w:p w:rsidR="00D73376" w:rsidRPr="00E228FC" w:rsidRDefault="00D73376" w:rsidP="00D73376">
            <w:pPr>
              <w:pStyle w:val="Paragraphedeliste"/>
              <w:numPr>
                <w:ilvl w:val="0"/>
                <w:numId w:val="12"/>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 xml:space="preserve">Retours d’expérience : ACEL, </w:t>
            </w:r>
            <w:r>
              <w:rPr>
                <w:rFonts w:ascii="Times New Roman" w:hAnsi="Times New Roman" w:cs="Times New Roman"/>
                <w:sz w:val="20"/>
                <w:szCs w:val="20"/>
              </w:rPr>
              <w:t>attentat,</w:t>
            </w:r>
            <w:r w:rsidRPr="00E228FC">
              <w:rPr>
                <w:rFonts w:ascii="Times New Roman" w:hAnsi="Times New Roman" w:cs="Times New Roman"/>
                <w:sz w:val="20"/>
                <w:szCs w:val="20"/>
              </w:rPr>
              <w:t xml:space="preserve"> </w:t>
            </w:r>
            <w:r>
              <w:rPr>
                <w:rFonts w:ascii="Times New Roman" w:hAnsi="Times New Roman" w:cs="Times New Roman"/>
                <w:sz w:val="20"/>
                <w:szCs w:val="20"/>
              </w:rPr>
              <w:t>accident</w:t>
            </w:r>
            <w:r w:rsidRPr="00E228FC">
              <w:rPr>
                <w:rFonts w:ascii="Times New Roman" w:hAnsi="Times New Roman" w:cs="Times New Roman"/>
                <w:sz w:val="20"/>
                <w:szCs w:val="20"/>
              </w:rPr>
              <w:t xml:space="preserve"> industriel</w:t>
            </w:r>
            <w:r>
              <w:rPr>
                <w:rFonts w:ascii="Times New Roman" w:hAnsi="Times New Roman" w:cs="Times New Roman"/>
                <w:sz w:val="20"/>
                <w:szCs w:val="20"/>
              </w:rPr>
              <w:t xml:space="preserve">, </w:t>
            </w:r>
            <w:r w:rsidRPr="00E228FC">
              <w:rPr>
                <w:rFonts w:ascii="Times New Roman" w:hAnsi="Times New Roman" w:cs="Times New Roman"/>
                <w:sz w:val="20"/>
                <w:szCs w:val="20"/>
              </w:rPr>
              <w:t>s</w:t>
            </w:r>
            <w:r>
              <w:rPr>
                <w:rFonts w:ascii="Times New Roman" w:hAnsi="Times New Roman" w:cs="Times New Roman"/>
                <w:sz w:val="20"/>
                <w:szCs w:val="20"/>
              </w:rPr>
              <w:t>éisme, etc</w:t>
            </w:r>
            <w:r w:rsidRPr="00E228FC">
              <w:rPr>
                <w:rFonts w:ascii="Times New Roman" w:hAnsi="Times New Roman" w:cs="Times New Roman"/>
                <w:sz w:val="20"/>
                <w:szCs w:val="20"/>
              </w:rPr>
              <w:t>.</w:t>
            </w:r>
          </w:p>
          <w:p w:rsidR="00D73376" w:rsidRPr="00E228FC" w:rsidRDefault="00D73376" w:rsidP="00D73376">
            <w:pPr>
              <w:pStyle w:val="Paragraphedeliste"/>
              <w:numPr>
                <w:ilvl w:val="0"/>
                <w:numId w:val="12"/>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 xml:space="preserve">Ateliers, exercices pratiques : habillage protection NRBC, décontamination, </w:t>
            </w:r>
            <w:r w:rsidRPr="00E228FC">
              <w:rPr>
                <w:rFonts w:ascii="Times New Roman" w:hAnsi="Times New Roman" w:cs="Times New Roman"/>
                <w:i/>
                <w:sz w:val="20"/>
                <w:szCs w:val="20"/>
              </w:rPr>
              <w:t>damage control ressuscitation</w:t>
            </w:r>
            <w:r w:rsidRPr="00E228FC">
              <w:rPr>
                <w:rFonts w:ascii="Times New Roman" w:hAnsi="Times New Roman" w:cs="Times New Roman"/>
                <w:sz w:val="20"/>
                <w:szCs w:val="20"/>
              </w:rPr>
              <w:t>, transmission, triage.</w:t>
            </w:r>
          </w:p>
          <w:p w:rsidR="00D73376" w:rsidRPr="00E228FC" w:rsidRDefault="00D73376" w:rsidP="00D73376">
            <w:pPr>
              <w:pStyle w:val="Paragraphedeliste"/>
              <w:numPr>
                <w:ilvl w:val="0"/>
                <w:numId w:val="12"/>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Simulation pleine échelle</w:t>
            </w:r>
          </w:p>
          <w:p w:rsidR="00D73376" w:rsidRPr="00E228FC" w:rsidRDefault="00D73376" w:rsidP="00D73376">
            <w:pPr>
              <w:pStyle w:val="Paragraphedeliste"/>
              <w:numPr>
                <w:ilvl w:val="0"/>
                <w:numId w:val="12"/>
              </w:numPr>
              <w:spacing w:line="240" w:lineRule="auto"/>
              <w:ind w:left="313" w:hanging="284"/>
              <w:jc w:val="both"/>
              <w:rPr>
                <w:rFonts w:ascii="Times New Roman" w:hAnsi="Times New Roman" w:cs="Times New Roman"/>
                <w:sz w:val="20"/>
                <w:szCs w:val="20"/>
              </w:rPr>
            </w:pPr>
            <w:r w:rsidRPr="00E228FC">
              <w:rPr>
                <w:rFonts w:ascii="Times New Roman" w:hAnsi="Times New Roman" w:cs="Times New Roman"/>
                <w:sz w:val="20"/>
                <w:szCs w:val="20"/>
              </w:rPr>
              <w:t>Participation à des exercices de grande ampleur.</w:t>
            </w:r>
          </w:p>
        </w:tc>
      </w:tr>
    </w:tbl>
    <w:p w:rsidR="00D73376" w:rsidRDefault="00D73376" w:rsidP="00D73376">
      <w:pPr>
        <w:spacing w:after="0"/>
        <w:jc w:val="both"/>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Default="00D73376" w:rsidP="00D73376">
      <w:pPr>
        <w:spacing w:after="0"/>
        <w:jc w:val="center"/>
        <w:rPr>
          <w:rFonts w:ascii="Times New Roman" w:hAnsi="Times New Roman"/>
          <w:sz w:val="24"/>
          <w:szCs w:val="24"/>
        </w:rPr>
      </w:pPr>
    </w:p>
    <w:p w:rsidR="00D73376" w:rsidRPr="0087120F" w:rsidRDefault="00D73376" w:rsidP="00D73376">
      <w:pPr>
        <w:spacing w:after="0"/>
        <w:jc w:val="center"/>
        <w:rPr>
          <w:rFonts w:ascii="Times New Roman" w:hAnsi="Times New Roman"/>
          <w:b/>
          <w:sz w:val="24"/>
          <w:szCs w:val="24"/>
        </w:rPr>
      </w:pPr>
    </w:p>
    <w:p w:rsidR="00D73376" w:rsidRPr="0087120F" w:rsidRDefault="00D73376" w:rsidP="00D73376">
      <w:pPr>
        <w:spacing w:after="0"/>
        <w:jc w:val="center"/>
        <w:rPr>
          <w:rFonts w:ascii="Times New Roman" w:hAnsi="Times New Roman"/>
          <w:b/>
          <w:sz w:val="24"/>
          <w:szCs w:val="24"/>
        </w:rPr>
      </w:pPr>
      <w:r w:rsidRPr="0087120F">
        <w:rPr>
          <w:rFonts w:ascii="Times New Roman" w:hAnsi="Times New Roman"/>
          <w:b/>
          <w:sz w:val="24"/>
          <w:szCs w:val="24"/>
        </w:rPr>
        <w:t>ANNEXE III</w:t>
      </w:r>
    </w:p>
    <w:p w:rsidR="00D73376" w:rsidRDefault="00D73376" w:rsidP="00D73376">
      <w:pPr>
        <w:spacing w:after="0"/>
        <w:jc w:val="both"/>
        <w:rPr>
          <w:rFonts w:ascii="Times New Roman" w:hAnsi="Times New Roman"/>
          <w:sz w:val="24"/>
          <w:szCs w:val="24"/>
        </w:rPr>
      </w:pPr>
    </w:p>
    <w:p w:rsidR="0087120F" w:rsidRPr="0087120F" w:rsidRDefault="0087120F" w:rsidP="0087120F">
      <w:pPr>
        <w:spacing w:after="0"/>
        <w:jc w:val="center"/>
        <w:rPr>
          <w:rFonts w:ascii="Times New Roman" w:hAnsi="Times New Roman"/>
          <w:b/>
          <w:sz w:val="24"/>
          <w:szCs w:val="24"/>
        </w:rPr>
      </w:pPr>
      <w:r w:rsidRPr="0087120F">
        <w:rPr>
          <w:rFonts w:ascii="Times New Roman" w:hAnsi="Times New Roman"/>
          <w:b/>
          <w:sz w:val="24"/>
          <w:szCs w:val="24"/>
        </w:rPr>
        <w:t>DES et Capacité de médecine de catastrophe</w:t>
      </w:r>
    </w:p>
    <w:p w:rsidR="00D73376" w:rsidRPr="001E30FD" w:rsidRDefault="00D73376" w:rsidP="00D73376">
      <w:pPr>
        <w:spacing w:after="0"/>
        <w:jc w:val="both"/>
        <w:rPr>
          <w:rFonts w:cstheme="minorHAnsi"/>
          <w:b/>
          <w:sz w:val="24"/>
          <w:szCs w:val="24"/>
        </w:rPr>
      </w:pPr>
    </w:p>
    <w:p w:rsidR="00D73376" w:rsidRPr="00AE1A87" w:rsidRDefault="00D73376" w:rsidP="00D73376">
      <w:pPr>
        <w:contextualSpacing/>
        <w:jc w:val="both"/>
        <w:rPr>
          <w:rFonts w:cstheme="minorHAnsi"/>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153.4pt;margin-top:.45pt;width:14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">
            <v:textbox style="mso-fit-shape-to-text:t">
              <w:txbxContent>
                <w:p w:rsidR="00D73376" w:rsidRPr="00EC02AB" w:rsidRDefault="00D73376" w:rsidP="00D73376">
                  <w:pPr>
                    <w:spacing w:after="0" w:line="240" w:lineRule="auto"/>
                    <w:contextualSpacing/>
                    <w:jc w:val="center"/>
                    <w:rPr>
                      <w:rFonts w:ascii="Times New Roman" w:hAnsi="Times New Roman"/>
                      <w:b/>
                      <w:sz w:val="28"/>
                      <w:szCs w:val="28"/>
                    </w:rPr>
                  </w:pPr>
                  <w:r w:rsidRPr="00EC02AB">
                    <w:rPr>
                      <w:rFonts w:ascii="Times New Roman" w:hAnsi="Times New Roman"/>
                      <w:b/>
                      <w:sz w:val="28"/>
                      <w:szCs w:val="28"/>
                    </w:rPr>
                    <w:t>DES</w:t>
                  </w:r>
                </w:p>
                <w:p w:rsidR="00D73376" w:rsidRPr="008E67AE" w:rsidRDefault="00D73376" w:rsidP="00D73376">
                  <w:pPr>
                    <w:spacing w:after="0" w:line="240" w:lineRule="auto"/>
                    <w:contextualSpacing/>
                    <w:jc w:val="center"/>
                    <w:rPr>
                      <w:rFonts w:ascii="Times New Roman" w:hAnsi="Times New Roman"/>
                      <w:sz w:val="24"/>
                      <w:szCs w:val="24"/>
                    </w:rPr>
                  </w:pPr>
                  <w:r w:rsidRPr="008E67AE">
                    <w:rPr>
                      <w:rFonts w:ascii="Times New Roman" w:hAnsi="Times New Roman"/>
                      <w:sz w:val="24"/>
                      <w:szCs w:val="24"/>
                    </w:rPr>
                    <w:t>Anesthésie-réanimation,</w:t>
                  </w:r>
                </w:p>
                <w:p w:rsidR="00D73376" w:rsidRPr="008E67AE" w:rsidRDefault="00D73376" w:rsidP="00D73376">
                  <w:pPr>
                    <w:spacing w:after="0" w:line="240" w:lineRule="auto"/>
                    <w:contextualSpacing/>
                    <w:jc w:val="center"/>
                    <w:rPr>
                      <w:rFonts w:ascii="Times New Roman" w:hAnsi="Times New Roman"/>
                      <w:sz w:val="24"/>
                      <w:szCs w:val="24"/>
                    </w:rPr>
                  </w:pPr>
                  <w:r w:rsidRPr="008E67AE">
                    <w:rPr>
                      <w:rFonts w:ascii="Times New Roman" w:hAnsi="Times New Roman"/>
                      <w:sz w:val="24"/>
                      <w:szCs w:val="24"/>
                    </w:rPr>
                    <w:t>médecine d’urgence, autre</w:t>
                  </w:r>
                </w:p>
              </w:txbxContent>
            </v:textbox>
            <w10:wrap type="square"/>
          </v:shape>
        </w:pict>
      </w:r>
    </w:p>
    <w:p w:rsidR="00D73376" w:rsidRPr="00AE1A87" w:rsidRDefault="00D73376" w:rsidP="00D73376">
      <w:pPr>
        <w:contextualSpacing/>
        <w:jc w:val="both"/>
        <w:rPr>
          <w:rFonts w:cstheme="minorHAnsi"/>
          <w:sz w:val="24"/>
          <w:szCs w:val="24"/>
        </w:rPr>
      </w:pPr>
    </w:p>
    <w:p w:rsidR="00D73376" w:rsidRPr="00AE1A87" w:rsidRDefault="00D73376" w:rsidP="00D73376">
      <w:pPr>
        <w:spacing w:after="0"/>
        <w:contextualSpacing/>
        <w:rPr>
          <w:rFonts w:cstheme="minorHAnsi"/>
          <w:sz w:val="24"/>
          <w:szCs w:val="24"/>
        </w:rPr>
      </w:pPr>
    </w:p>
    <w:p w:rsidR="00D73376" w:rsidRDefault="00D73376" w:rsidP="00D73376">
      <w:pPr>
        <w:spacing w:after="0"/>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Connecteur droit avec flèche 12" o:spid="_x0000_s1036" type="#_x0000_t32" style="position:absolute;left:0;text-align:left;margin-left:124.9pt;margin-top:161.2pt;width:20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" strokecolor="black [3213]" strokeweight="2pt">
            <v:stroke endarrow="block"/>
          </v:shape>
        </w:pict>
      </w:r>
      <w:r>
        <w:rPr>
          <w:noProof/>
        </w:rPr>
        <w:pict>
          <v:shape id="_x0000_s1035" type="#_x0000_t202" style="position:absolute;left:0;text-align:left;margin-left:315pt;margin-top:49pt;width:4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" strokecolor="red" strokeweight="1.25pt">
            <v:textbox style="mso-fit-shape-to-text:t">
              <w:txbxContent>
                <w:p w:rsidR="00D73376" w:rsidRPr="00EC02AB" w:rsidRDefault="00D73376" w:rsidP="00D73376">
                  <w:pPr>
                    <w:spacing w:after="0" w:line="240" w:lineRule="auto"/>
                    <w:contextualSpacing/>
                    <w:jc w:val="center"/>
                    <w:rPr>
                      <w:rFonts w:ascii="Times New Roman" w:hAnsi="Times New Roman"/>
                      <w:b/>
                      <w:color w:val="FF0000"/>
                      <w:sz w:val="24"/>
                      <w:szCs w:val="24"/>
                    </w:rPr>
                  </w:pPr>
                  <w:r w:rsidRPr="00EC02AB">
                    <w:rPr>
                      <w:rFonts w:ascii="Times New Roman" w:hAnsi="Times New Roman"/>
                      <w:b/>
                      <w:color w:val="FF0000"/>
                      <w:sz w:val="24"/>
                      <w:szCs w:val="24"/>
                    </w:rPr>
                    <w:t>NON</w:t>
                  </w:r>
                </w:p>
              </w:txbxContent>
            </v:textbox>
            <w10:wrap type="square"/>
          </v:shape>
        </w:pict>
      </w:r>
      <w:r>
        <w:rPr>
          <w:noProof/>
        </w:rPr>
        <w:pict>
          <v:shape id="_x0000_s1034" type="#_x0000_t202" style="position:absolute;left:0;text-align:left;margin-left:88.9pt;margin-top:48.9pt;width:4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" strokecolor="red" strokeweight="1.25pt">
            <v:textbox style="mso-fit-shape-to-text:t">
              <w:txbxContent>
                <w:p w:rsidR="00D73376" w:rsidRPr="00EC02AB" w:rsidRDefault="00D73376" w:rsidP="00D73376">
                  <w:pPr>
                    <w:spacing w:after="0" w:line="240" w:lineRule="auto"/>
                    <w:contextualSpacing/>
                    <w:jc w:val="center"/>
                    <w:rPr>
                      <w:rFonts w:ascii="Times New Roman" w:hAnsi="Times New Roman"/>
                      <w:b/>
                      <w:color w:val="FF0000"/>
                      <w:sz w:val="24"/>
                      <w:szCs w:val="24"/>
                    </w:rPr>
                  </w:pPr>
                  <w:r w:rsidRPr="00EC02AB">
                    <w:rPr>
                      <w:rFonts w:ascii="Times New Roman" w:hAnsi="Times New Roman"/>
                      <w:b/>
                      <w:color w:val="FF0000"/>
                      <w:sz w:val="24"/>
                      <w:szCs w:val="24"/>
                    </w:rPr>
                    <w:t>NON</w:t>
                  </w:r>
                </w:p>
              </w:txbxContent>
            </v:textbox>
            <w10:wrap type="square"/>
          </v:shape>
        </w:pict>
      </w:r>
      <w:r>
        <w:rPr>
          <w:noProof/>
        </w:rPr>
        <w:pict>
          <v:shape id="Connecteur droit avec flèche 15" o:spid="_x0000_s1033" type="#_x0000_t32" style="position:absolute;left:0;text-align:left;margin-left:289.1pt;margin-top:1.65pt;width:99.2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" strokecolor="red" strokeweight="1.25pt">
            <v:stroke dashstyle="3 1" endarrow="block"/>
          </v:shape>
        </w:pict>
      </w:r>
      <w:r>
        <w:rPr>
          <w:noProof/>
        </w:rPr>
        <w:pict>
          <v:shape id="Connecteur droit avec flèche 16" o:spid="_x0000_s1032" type="#_x0000_t32" style="position:absolute;left:0;text-align:left;margin-left:60.4pt;margin-top:1.65pt;width:107.7pt;height:110.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" strokecolor="red" strokeweight="1.25pt">
            <v:stroke dashstyle="3 1" endarrow="block"/>
          </v:shape>
        </w:pict>
      </w:r>
      <w:r>
        <w:rPr>
          <w:noProof/>
        </w:rPr>
        <w:pict>
          <v:shape id="_x0000_s1031" type="#_x0000_t202" style="position:absolute;left:0;text-align:left;margin-left:0;margin-top:112pt;width:12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">
            <v:textbox style="mso-fit-shape-to-text:t">
              <w:txbxContent>
                <w:p w:rsidR="00D73376" w:rsidRPr="008E67AE" w:rsidRDefault="00D73376" w:rsidP="00D73376">
                  <w:pPr>
                    <w:spacing w:after="0" w:line="240" w:lineRule="auto"/>
                    <w:contextualSpacing/>
                    <w:jc w:val="center"/>
                    <w:rPr>
                      <w:rFonts w:ascii="Times New Roman" w:hAnsi="Times New Roman"/>
                      <w:b/>
                      <w:sz w:val="24"/>
                      <w:szCs w:val="24"/>
                    </w:rPr>
                  </w:pPr>
                  <w:r w:rsidRPr="008E67AE">
                    <w:rPr>
                      <w:rFonts w:ascii="Times New Roman" w:hAnsi="Times New Roman"/>
                      <w:b/>
                      <w:sz w:val="24"/>
                      <w:szCs w:val="24"/>
                    </w:rPr>
                    <w:t>Fonctions ou activités spécifiques</w:t>
                  </w:r>
                  <w:r>
                    <w:rPr>
                      <w:rFonts w:ascii="Times New Roman" w:hAnsi="Times New Roman"/>
                      <w:b/>
                      <w:sz w:val="24"/>
                      <w:szCs w:val="24"/>
                    </w:rPr>
                    <w:t> :</w:t>
                  </w:r>
                </w:p>
                <w:p w:rsidR="00D73376" w:rsidRPr="008E67AE" w:rsidRDefault="00D73376" w:rsidP="00D73376">
                  <w:pPr>
                    <w:spacing w:after="0" w:line="240" w:lineRule="auto"/>
                    <w:contextualSpacing/>
                    <w:jc w:val="center"/>
                    <w:rPr>
                      <w:rFonts w:ascii="Times New Roman" w:hAnsi="Times New Roman"/>
                      <w:sz w:val="24"/>
                      <w:szCs w:val="24"/>
                    </w:rPr>
                  </w:pPr>
                  <w:r w:rsidRPr="008E67AE">
                    <w:rPr>
                      <w:rFonts w:ascii="Times New Roman" w:hAnsi="Times New Roman"/>
                      <w:sz w:val="24"/>
                      <w:szCs w:val="24"/>
                    </w:rPr>
                    <w:t>DSM, Chef de service,</w:t>
                  </w:r>
                  <w:r>
                    <w:rPr>
                      <w:rFonts w:ascii="Times New Roman" w:hAnsi="Times New Roman"/>
                      <w:sz w:val="24"/>
                      <w:szCs w:val="24"/>
                    </w:rPr>
                    <w:t xml:space="preserve"> </w:t>
                  </w:r>
                  <w:r w:rsidRPr="008E67AE">
                    <w:rPr>
                      <w:rFonts w:ascii="Times New Roman" w:hAnsi="Times New Roman"/>
                      <w:sz w:val="24"/>
                      <w:szCs w:val="24"/>
                    </w:rPr>
                    <w:t>DMC, etc.</w:t>
                  </w:r>
                </w:p>
              </w:txbxContent>
            </v:textbox>
            <w10:wrap type="square"/>
          </v:shape>
        </w:pict>
      </w:r>
      <w:r>
        <w:rPr>
          <w:noProof/>
        </w:rPr>
        <w:pict>
          <v:shape id="_x0000_s1030" type="#_x0000_t202" style="position:absolute;left:0;text-align:left;margin-left:327.75pt;margin-top:114.55pt;width:12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">
            <v:textbox style="mso-fit-shape-to-text:t">
              <w:txbxContent>
                <w:p w:rsidR="00D73376" w:rsidRPr="00EC02AB" w:rsidRDefault="00D73376" w:rsidP="00D73376">
                  <w:pPr>
                    <w:spacing w:after="0" w:line="240" w:lineRule="auto"/>
                    <w:contextualSpacing/>
                    <w:jc w:val="center"/>
                    <w:rPr>
                      <w:rFonts w:ascii="Times New Roman" w:hAnsi="Times New Roman"/>
                      <w:b/>
                      <w:sz w:val="28"/>
                      <w:szCs w:val="28"/>
                    </w:rPr>
                  </w:pPr>
                  <w:r w:rsidRPr="00EC02AB">
                    <w:rPr>
                      <w:rFonts w:ascii="Times New Roman" w:hAnsi="Times New Roman"/>
                      <w:b/>
                      <w:sz w:val="28"/>
                      <w:szCs w:val="28"/>
                    </w:rPr>
                    <w:t>DU/DIU</w:t>
                  </w:r>
                </w:p>
                <w:p w:rsidR="00D73376" w:rsidRPr="00EC02AB" w:rsidRDefault="00D73376" w:rsidP="00D73376">
                  <w:pPr>
                    <w:spacing w:after="0" w:line="240" w:lineRule="auto"/>
                    <w:contextualSpacing/>
                    <w:jc w:val="center"/>
                    <w:rPr>
                      <w:rFonts w:ascii="Times New Roman" w:hAnsi="Times New Roman"/>
                      <w:sz w:val="24"/>
                      <w:szCs w:val="24"/>
                    </w:rPr>
                  </w:pPr>
                  <w:r w:rsidRPr="00EC02AB">
                    <w:rPr>
                      <w:rFonts w:ascii="Times New Roman" w:hAnsi="Times New Roman"/>
                      <w:sz w:val="24"/>
                      <w:szCs w:val="24"/>
                    </w:rPr>
                    <w:t>Complément de formation dans des domaines spécifiques</w:t>
                  </w:r>
                </w:p>
              </w:txbxContent>
            </v:textbox>
            <w10:wrap type="square"/>
          </v:shape>
        </w:pict>
      </w:r>
      <w:r>
        <w:rPr>
          <w:noProof/>
        </w:rPr>
        <w:pict>
          <v:shape id="Connecteur droit avec flèche 14" o:spid="_x0000_s1029" type="#_x0000_t32" style="position:absolute;left:0;text-align:left;margin-left:265.9pt;margin-top:100.65pt;width:62.2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" strokecolor="black [3213]" strokeweight="2pt">
            <v:stroke endarrow="block"/>
          </v:shape>
        </w:pict>
      </w:r>
      <w:r>
        <w:rPr>
          <w:noProof/>
        </w:rPr>
        <w:pict>
          <v:shape id="Connecteur droit avec flèche 11" o:spid="_x0000_s1028" type="#_x0000_t32" style="position:absolute;left:0;text-align:left;margin-left:124.1pt;margin-top:100.35pt;width:62.25pt;height:3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" strokecolor="black [3213]" strokeweight="2pt">
            <v:stroke endarrow="block"/>
          </v:shape>
        </w:pict>
      </w:r>
      <w:r>
        <w:rPr>
          <w:noProof/>
        </w:rPr>
        <w:pict>
          <v:shape id="Zone de texte 2" o:spid="_x0000_s1027" type="#_x0000_t202" style="position:absolute;left:0;text-align:left;margin-left:153.4pt;margin-top:60.95pt;width: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">
            <v:textbox style="mso-fit-shape-to-text:t">
              <w:txbxContent>
                <w:p w:rsidR="00D73376" w:rsidRPr="008E67AE" w:rsidRDefault="00D73376" w:rsidP="00D73376">
                  <w:pPr>
                    <w:spacing w:after="0" w:line="240" w:lineRule="auto"/>
                    <w:contextualSpacing/>
                    <w:jc w:val="center"/>
                    <w:rPr>
                      <w:rFonts w:ascii="Times New Roman" w:hAnsi="Times New Roman"/>
                      <w:b/>
                      <w:color w:val="8064A2" w:themeColor="accent4"/>
                      <w:sz w:val="28"/>
                      <w:szCs w:val="28"/>
                    </w:rPr>
                  </w:pPr>
                  <w:r w:rsidRPr="008E67AE">
                    <w:rPr>
                      <w:rFonts w:ascii="Times New Roman" w:hAnsi="Times New Roman"/>
                      <w:b/>
                      <w:color w:val="8064A2" w:themeColor="accent4"/>
                      <w:sz w:val="28"/>
                      <w:szCs w:val="28"/>
                    </w:rPr>
                    <w:t>Capacité de médecine de catastrophe</w:t>
                  </w:r>
                </w:p>
              </w:txbxContent>
            </v:textbox>
            <w10:wrap type="square"/>
          </v:shape>
        </w:pict>
      </w:r>
      <w:r>
        <w:rPr>
          <w:noProof/>
        </w:rPr>
        <w:pict>
          <v:shape id="Connecteur droit avec flèche 9" o:spid="_x0000_s1026" type="#_x0000_t32" style="position:absolute;left:0;text-align:left;margin-left:227.65pt;margin-top:3.6pt;width:0;height:5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" strokecolor="black [3213]" strokeweight="2pt">
            <v:stroke endarrow="block"/>
          </v:shape>
        </w:pict>
      </w:r>
    </w:p>
    <w:p w:rsidR="003A6D75" w:rsidRPr="00144E29" w:rsidRDefault="007363BC" w:rsidP="007363BC">
      <w:pPr>
        <w:pStyle w:val="Sansinterligne"/>
        <w:ind w:firstLine="708"/>
        <w:jc w:val="right"/>
        <w:rPr>
          <w:rFonts w:ascii="Times New Roman" w:hAnsi="Times New Roman"/>
        </w:rPr>
      </w:pPr>
      <w:r>
        <w:rPr>
          <w:rFonts w:ascii="Times New Roman" w:hAnsi="Times New Roman"/>
        </w:rPr>
        <w:t>N</w:t>
      </w:r>
      <w:r w:rsidR="008606B4">
        <w:tab/>
        <w:t xml:space="preserve"> </w:t>
      </w:r>
      <w:r w:rsidR="008606B4">
        <w:tab/>
        <w:t xml:space="preserve">            </w:t>
      </w:r>
    </w:p>
    <w:sectPr w:rsidR="003A6D75" w:rsidRPr="00144E29" w:rsidSect="0008249A">
      <w:footerReference w:type="default" r:id="rId9"/>
      <w:pgSz w:w="11906" w:h="16838"/>
      <w:pgMar w:top="1417" w:right="852"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C1" w:rsidRDefault="00172CC1" w:rsidP="00132FD3">
      <w:pPr>
        <w:spacing w:after="0" w:line="240" w:lineRule="auto"/>
      </w:pPr>
      <w:r>
        <w:separator/>
      </w:r>
    </w:p>
  </w:endnote>
  <w:endnote w:type="continuationSeparator" w:id="0">
    <w:p w:rsidR="00172CC1" w:rsidRDefault="00172CC1" w:rsidP="001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0F" w:rsidRDefault="0087120F">
    <w:r>
      <w:rPr>
        <w:noProof/>
      </w:rPr>
      <w:pict>
        <v:group id="Groupe 37" o:spid="_x0000_s2050" style="position:absolute;margin-left:-.35pt;margin-top:15.6pt;width:481.85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Zone de texte 39" o:spid="_x0000_s205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87120F" w:rsidRDefault="0087120F" w:rsidP="0087120F">
                  <w:pPr>
                    <w:jc w:val="center"/>
                    <w:rPr>
                      <w:color w:val="7F7F7F" w:themeColor="text1" w:themeTint="80"/>
                      <w:sz w:val="18"/>
                      <w:szCs w:val="18"/>
                    </w:rPr>
                  </w:pPr>
                  <w:r w:rsidRPr="0087120F">
                    <w:rPr>
                      <w:color w:val="7F7F7F" w:themeColor="text1" w:themeTint="80"/>
                      <w:sz w:val="18"/>
                      <w:szCs w:val="18"/>
                    </w:rPr>
                    <w:t>Société Française de Médecine de Catastrophe – 38, rue Dunois - 75 647 – PARIS, Cedex 13</w:t>
                  </w:r>
                </w:p>
                <w:p w:rsidR="0087120F" w:rsidRPr="0087120F" w:rsidRDefault="0087120F" w:rsidP="0087120F">
                  <w:pPr>
                    <w:jc w:val="center"/>
                    <w:rPr>
                      <w:color w:val="7F7F7F" w:themeColor="text1" w:themeTint="80"/>
                      <w:sz w:val="18"/>
                      <w:szCs w:val="18"/>
                    </w:rPr>
                  </w:pPr>
                </w:p>
                <w:p w:rsidR="0087120F" w:rsidRDefault="0087120F" w:rsidP="0087120F">
                  <w:pPr>
                    <w:jc w:val="right"/>
                    <w:rPr>
                      <w:color w:val="808080" w:themeColor="background1" w:themeShade="80"/>
                    </w:rPr>
                  </w:pPr>
                  <w:r w:rsidRPr="0087120F">
                    <w:rPr>
                      <w:color w:val="7F7F7F" w:themeColor="text1" w:themeTint="80"/>
                    </w:rPr>
                    <w:t>Tel : 06 43 26 81 51 - Site web : www.sfmc.eu – E mail : medecine.cata@gmail.com</w:t>
                  </w:r>
                </w:p>
              </w:txbxContent>
            </v:textbox>
          </v:shape>
          <w10:wrap type="square" anchorx="margin" anchory="margin"/>
        </v:group>
      </w:pict>
    </w:r>
    <w:r>
      <w:rPr>
        <w:noProof/>
      </w:rPr>
      <w:pict>
        <v:rect id="Rectangle 40" o:spid="_x0000_s204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7120F" w:rsidRDefault="0087120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A2E10">
                  <w:rPr>
                    <w:noProof/>
                    <w:color w:val="FFFFFF" w:themeColor="background1"/>
                    <w:sz w:val="28"/>
                    <w:szCs w:val="28"/>
                  </w:rPr>
                  <w:t>12</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C1" w:rsidRDefault="00172CC1" w:rsidP="00132FD3">
      <w:pPr>
        <w:spacing w:after="0" w:line="240" w:lineRule="auto"/>
      </w:pPr>
      <w:r>
        <w:separator/>
      </w:r>
    </w:p>
  </w:footnote>
  <w:footnote w:type="continuationSeparator" w:id="0">
    <w:p w:rsidR="00172CC1" w:rsidRDefault="00172CC1" w:rsidP="0013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2E4B51"/>
    <w:multiLevelType w:val="hybridMultilevel"/>
    <w:tmpl w:val="6C625286"/>
    <w:lvl w:ilvl="0" w:tplc="97E825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C1E45"/>
    <w:multiLevelType w:val="hybridMultilevel"/>
    <w:tmpl w:val="9B348D7C"/>
    <w:lvl w:ilvl="0" w:tplc="7D603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640AC"/>
    <w:multiLevelType w:val="hybridMultilevel"/>
    <w:tmpl w:val="6C44E6EE"/>
    <w:lvl w:ilvl="0" w:tplc="97E825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621F8"/>
    <w:multiLevelType w:val="hybridMultilevel"/>
    <w:tmpl w:val="9996B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44CA7"/>
    <w:multiLevelType w:val="hybridMultilevel"/>
    <w:tmpl w:val="BFFE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05A25"/>
    <w:multiLevelType w:val="hybridMultilevel"/>
    <w:tmpl w:val="0B1C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C7ECE"/>
    <w:multiLevelType w:val="hybridMultilevel"/>
    <w:tmpl w:val="D220CF8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371512"/>
    <w:multiLevelType w:val="hybridMultilevel"/>
    <w:tmpl w:val="2C984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BA7733"/>
    <w:multiLevelType w:val="hybridMultilevel"/>
    <w:tmpl w:val="A1EA2724"/>
    <w:lvl w:ilvl="0" w:tplc="1EC82C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E48AF"/>
    <w:multiLevelType w:val="hybridMultilevel"/>
    <w:tmpl w:val="5E80E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C73AB"/>
    <w:multiLevelType w:val="hybridMultilevel"/>
    <w:tmpl w:val="5002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81F21"/>
    <w:multiLevelType w:val="hybridMultilevel"/>
    <w:tmpl w:val="B362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AF32DA"/>
    <w:multiLevelType w:val="hybridMultilevel"/>
    <w:tmpl w:val="282ED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04A8F"/>
    <w:multiLevelType w:val="hybridMultilevel"/>
    <w:tmpl w:val="41A81F24"/>
    <w:lvl w:ilvl="0" w:tplc="97E8250A">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42804F6"/>
    <w:multiLevelType w:val="hybridMultilevel"/>
    <w:tmpl w:val="F572C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E838A6"/>
    <w:multiLevelType w:val="hybridMultilevel"/>
    <w:tmpl w:val="11AC3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4725A"/>
    <w:multiLevelType w:val="hybridMultilevel"/>
    <w:tmpl w:val="7442A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C9237C"/>
    <w:multiLevelType w:val="hybridMultilevel"/>
    <w:tmpl w:val="0644E24C"/>
    <w:lvl w:ilvl="0" w:tplc="0D1E84BE">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50353A84"/>
    <w:multiLevelType w:val="hybridMultilevel"/>
    <w:tmpl w:val="53E61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EC4671"/>
    <w:multiLevelType w:val="hybridMultilevel"/>
    <w:tmpl w:val="37284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CB76EB"/>
    <w:multiLevelType w:val="hybridMultilevel"/>
    <w:tmpl w:val="EC645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01D5D"/>
    <w:multiLevelType w:val="hybridMultilevel"/>
    <w:tmpl w:val="5100D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D122D"/>
    <w:multiLevelType w:val="hybridMultilevel"/>
    <w:tmpl w:val="3D740C02"/>
    <w:lvl w:ilvl="0" w:tplc="97E8250A">
      <w:start w:val="1"/>
      <w:numFmt w:val="bullet"/>
      <w:lvlText w:val="–"/>
      <w:lvlJc w:val="left"/>
      <w:pPr>
        <w:ind w:left="1428" w:hanging="360"/>
      </w:pPr>
      <w:rPr>
        <w:rFonts w:ascii="Times New Roman" w:hAnsi="Times New Roman" w:cs="Times New Roman"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2581AD8"/>
    <w:multiLevelType w:val="hybridMultilevel"/>
    <w:tmpl w:val="A38E2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5C45B9"/>
    <w:multiLevelType w:val="hybridMultilevel"/>
    <w:tmpl w:val="05D87130"/>
    <w:lvl w:ilvl="0" w:tplc="97E8250A">
      <w:start w:val="1"/>
      <w:numFmt w:val="bullet"/>
      <w:lvlText w:val="–"/>
      <w:lvlJc w:val="left"/>
      <w:pPr>
        <w:ind w:left="1428" w:hanging="360"/>
      </w:pPr>
      <w:rPr>
        <w:rFonts w:ascii="Times New Roman" w:hAnsi="Times New Roman" w:cs="Times New Roman"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0523F79"/>
    <w:multiLevelType w:val="hybridMultilevel"/>
    <w:tmpl w:val="AFD86060"/>
    <w:lvl w:ilvl="0" w:tplc="97E825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925EE"/>
    <w:multiLevelType w:val="hybridMultilevel"/>
    <w:tmpl w:val="AE2C3B3A"/>
    <w:lvl w:ilvl="0" w:tplc="97E8250A">
      <w:start w:val="1"/>
      <w:numFmt w:val="bullet"/>
      <w:lvlText w:val="–"/>
      <w:lvlJc w:val="left"/>
      <w:pPr>
        <w:ind w:left="1004" w:hanging="360"/>
      </w:pPr>
      <w:rPr>
        <w:rFonts w:ascii="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8"/>
  </w:num>
  <w:num w:numId="3">
    <w:abstractNumId w:val="23"/>
  </w:num>
  <w:num w:numId="4">
    <w:abstractNumId w:val="24"/>
  </w:num>
  <w:num w:numId="5">
    <w:abstractNumId w:val="6"/>
  </w:num>
  <w:num w:numId="6">
    <w:abstractNumId w:val="20"/>
  </w:num>
  <w:num w:numId="7">
    <w:abstractNumId w:val="21"/>
  </w:num>
  <w:num w:numId="8">
    <w:abstractNumId w:val="16"/>
  </w:num>
  <w:num w:numId="9">
    <w:abstractNumId w:val="25"/>
  </w:num>
  <w:num w:numId="10">
    <w:abstractNumId w:val="7"/>
  </w:num>
  <w:num w:numId="11">
    <w:abstractNumId w:val="22"/>
  </w:num>
  <w:num w:numId="12">
    <w:abstractNumId w:val="19"/>
  </w:num>
  <w:num w:numId="13">
    <w:abstractNumId w:val="3"/>
  </w:num>
  <w:num w:numId="14">
    <w:abstractNumId w:val="14"/>
  </w:num>
  <w:num w:numId="15">
    <w:abstractNumId w:val="13"/>
  </w:num>
  <w:num w:numId="16">
    <w:abstractNumId w:val="4"/>
  </w:num>
  <w:num w:numId="17">
    <w:abstractNumId w:val="10"/>
  </w:num>
  <w:num w:numId="18">
    <w:abstractNumId w:val="12"/>
  </w:num>
  <w:num w:numId="19">
    <w:abstractNumId w:val="5"/>
  </w:num>
  <w:num w:numId="20">
    <w:abstractNumId w:val="17"/>
  </w:num>
  <w:num w:numId="21">
    <w:abstractNumId w:val="15"/>
  </w:num>
  <w:num w:numId="22">
    <w:abstractNumId w:val="8"/>
  </w:num>
  <w:num w:numId="23">
    <w:abstractNumId w:val="27"/>
  </w:num>
  <w:num w:numId="24">
    <w:abstractNumId w:val="26"/>
  </w:num>
  <w:num w:numId="25">
    <w:abstractNumId w:val="1"/>
  </w:num>
  <w:num w:numId="26">
    <w:abstractNumId w:val="11"/>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E7A1F"/>
    <w:rsid w:val="000075D2"/>
    <w:rsid w:val="00067468"/>
    <w:rsid w:val="00072E7B"/>
    <w:rsid w:val="0008249A"/>
    <w:rsid w:val="00084371"/>
    <w:rsid w:val="00090959"/>
    <w:rsid w:val="000B1C73"/>
    <w:rsid w:val="000C65B6"/>
    <w:rsid w:val="000E33D8"/>
    <w:rsid w:val="000F5EE0"/>
    <w:rsid w:val="001156AD"/>
    <w:rsid w:val="00121332"/>
    <w:rsid w:val="00144E29"/>
    <w:rsid w:val="001527F4"/>
    <w:rsid w:val="00152F50"/>
    <w:rsid w:val="00154259"/>
    <w:rsid w:val="00172CC1"/>
    <w:rsid w:val="001954B8"/>
    <w:rsid w:val="001C79D9"/>
    <w:rsid w:val="002104D5"/>
    <w:rsid w:val="00211E03"/>
    <w:rsid w:val="0028757B"/>
    <w:rsid w:val="00291967"/>
    <w:rsid w:val="002D44F2"/>
    <w:rsid w:val="0031400F"/>
    <w:rsid w:val="003A6D75"/>
    <w:rsid w:val="00400E2D"/>
    <w:rsid w:val="004362E3"/>
    <w:rsid w:val="004414F1"/>
    <w:rsid w:val="004628CB"/>
    <w:rsid w:val="004E58F4"/>
    <w:rsid w:val="00506279"/>
    <w:rsid w:val="00533A7C"/>
    <w:rsid w:val="00582C7A"/>
    <w:rsid w:val="005A53AA"/>
    <w:rsid w:val="005E7A1F"/>
    <w:rsid w:val="006300BD"/>
    <w:rsid w:val="00670682"/>
    <w:rsid w:val="00694942"/>
    <w:rsid w:val="006A2E10"/>
    <w:rsid w:val="006A6107"/>
    <w:rsid w:val="006B365F"/>
    <w:rsid w:val="007363BC"/>
    <w:rsid w:val="007A0FCD"/>
    <w:rsid w:val="007C5C22"/>
    <w:rsid w:val="008207D2"/>
    <w:rsid w:val="0085790B"/>
    <w:rsid w:val="008606B4"/>
    <w:rsid w:val="00867472"/>
    <w:rsid w:val="0087120F"/>
    <w:rsid w:val="00872A69"/>
    <w:rsid w:val="008955D4"/>
    <w:rsid w:val="00917F2D"/>
    <w:rsid w:val="00927433"/>
    <w:rsid w:val="0094166D"/>
    <w:rsid w:val="009A7139"/>
    <w:rsid w:val="009E4131"/>
    <w:rsid w:val="009E5C36"/>
    <w:rsid w:val="00A510D7"/>
    <w:rsid w:val="00A5461F"/>
    <w:rsid w:val="00A6175C"/>
    <w:rsid w:val="00AD25DE"/>
    <w:rsid w:val="00AD4086"/>
    <w:rsid w:val="00AD566F"/>
    <w:rsid w:val="00BE6286"/>
    <w:rsid w:val="00C86EC8"/>
    <w:rsid w:val="00CD0B49"/>
    <w:rsid w:val="00CD7D78"/>
    <w:rsid w:val="00D0378B"/>
    <w:rsid w:val="00D73376"/>
    <w:rsid w:val="00DA71DC"/>
    <w:rsid w:val="00DC4390"/>
    <w:rsid w:val="00E13C0B"/>
    <w:rsid w:val="00E635F3"/>
    <w:rsid w:val="00EC3B3C"/>
    <w:rsid w:val="00ED6B46"/>
    <w:rsid w:val="00F304E5"/>
    <w:rsid w:val="00F335F8"/>
    <w:rsid w:val="00F36426"/>
    <w:rsid w:val="00F368E0"/>
    <w:rsid w:val="00F577A5"/>
    <w:rsid w:val="00F6484D"/>
    <w:rsid w:val="00F90ABD"/>
    <w:rsid w:val="00FF0851"/>
    <w:rsid w:val="00FF35D8"/>
    <w:rsid w:val="00FF7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1" type="connector" idref="#Connecteur droit avec flèche 9"/>
        <o:r id="V:Rule2" type="connector" idref="#Connecteur droit avec flèche 11"/>
        <o:r id="V:Rule3" type="connector" idref="#Connecteur droit avec flèche 14"/>
        <o:r id="V:Rule4" type="connector" idref="#Connecteur droit avec flèche 16"/>
        <o:r id="V:Rule5" type="connector" idref="#Connecteur droit avec flèche 15"/>
        <o:r id="V:Rule6" type="connector" idref="#Connecteur droit avec flèche 12"/>
      </o:rules>
    </o:shapelayout>
  </w:shapeDefaults>
  <w:decimalSymbol w:val=","/>
  <w:listSeparator w:val=";"/>
  <w15:docId w15:val="{C39BD3F1-D5CB-46ED-B103-B1CF123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1F"/>
    <w:pPr>
      <w:spacing w:after="200" w:line="276" w:lineRule="auto"/>
    </w:pPr>
    <w:rPr>
      <w:rFonts w:ascii="Calibri" w:eastAsia="Calibri" w:hAnsi="Calibri"/>
      <w:sz w:val="22"/>
      <w:szCs w:val="22"/>
      <w:lang w:eastAsia="en-US"/>
    </w:rPr>
  </w:style>
  <w:style w:type="paragraph" w:styleId="Titre2">
    <w:name w:val="heading 2"/>
    <w:basedOn w:val="Normal"/>
    <w:next w:val="Normal"/>
    <w:link w:val="Titre2Car"/>
    <w:qFormat/>
    <w:rsid w:val="000B1C73"/>
    <w:pPr>
      <w:keepNext/>
      <w:numPr>
        <w:ilvl w:val="1"/>
        <w:numId w:val="1"/>
      </w:numPr>
      <w:suppressAutoHyphens/>
      <w:spacing w:after="0" w:line="240" w:lineRule="auto"/>
      <w:jc w:val="center"/>
      <w:outlineLvl w:val="1"/>
    </w:pPr>
    <w:rPr>
      <w:rFonts w:ascii="Times New Roman" w:eastAsia="Times New Roman" w:hAnsi="Times New Roman"/>
      <w:b/>
      <w:sz w:val="24"/>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5E7A1F"/>
    <w:rPr>
      <w:rFonts w:ascii="Calibri" w:eastAsia="Calibri" w:hAnsi="Calibri"/>
      <w:sz w:val="22"/>
      <w:szCs w:val="22"/>
      <w:lang w:eastAsia="en-US"/>
    </w:rPr>
  </w:style>
  <w:style w:type="character" w:customStyle="1" w:styleId="skypepnhcontainer">
    <w:name w:val="skype_pnh_container"/>
    <w:basedOn w:val="Policepardfaut"/>
    <w:rsid w:val="005E7A1F"/>
  </w:style>
  <w:style w:type="character" w:styleId="Lienhypertexte">
    <w:name w:val="Hyperlink"/>
    <w:basedOn w:val="Policepardfaut"/>
    <w:uiPriority w:val="99"/>
    <w:unhideWhenUsed/>
    <w:rsid w:val="005E7A1F"/>
    <w:rPr>
      <w:color w:val="0000FF"/>
      <w:u w:val="single"/>
    </w:rPr>
  </w:style>
  <w:style w:type="paragraph" w:styleId="Textedebulles">
    <w:name w:val="Balloon Text"/>
    <w:basedOn w:val="Normal"/>
    <w:link w:val="TextedebullesCar"/>
    <w:rsid w:val="006A61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6A6107"/>
    <w:rPr>
      <w:rFonts w:ascii="Tahoma" w:eastAsia="Calibri" w:hAnsi="Tahoma" w:cs="Tahoma"/>
      <w:sz w:val="16"/>
      <w:szCs w:val="16"/>
      <w:lang w:eastAsia="en-US"/>
    </w:rPr>
  </w:style>
  <w:style w:type="character" w:customStyle="1" w:styleId="Titre2Car">
    <w:name w:val="Titre 2 Car"/>
    <w:basedOn w:val="Policepardfaut"/>
    <w:link w:val="Titre2"/>
    <w:rsid w:val="000B1C73"/>
    <w:rPr>
      <w:rFonts w:eastAsia="Times New Roman"/>
      <w:b/>
      <w:sz w:val="24"/>
      <w:u w:val="single"/>
      <w:lang w:eastAsia="ar-SA"/>
    </w:rPr>
  </w:style>
  <w:style w:type="character" w:customStyle="1" w:styleId="contact-street">
    <w:name w:val="contact-street"/>
    <w:basedOn w:val="Policepardfaut"/>
    <w:rsid w:val="00872A69"/>
  </w:style>
  <w:style w:type="character" w:customStyle="1" w:styleId="contact-suburb">
    <w:name w:val="contact-suburb"/>
    <w:basedOn w:val="Policepardfaut"/>
    <w:rsid w:val="00872A69"/>
  </w:style>
  <w:style w:type="character" w:customStyle="1" w:styleId="contact-postcode">
    <w:name w:val="contact-postcode"/>
    <w:basedOn w:val="Policepardfaut"/>
    <w:rsid w:val="00872A69"/>
  </w:style>
  <w:style w:type="character" w:customStyle="1" w:styleId="contact-country">
    <w:name w:val="contact-country"/>
    <w:basedOn w:val="Policepardfaut"/>
    <w:rsid w:val="00872A69"/>
  </w:style>
  <w:style w:type="paragraph" w:styleId="Paragraphedeliste">
    <w:name w:val="List Paragraph"/>
    <w:basedOn w:val="Normal"/>
    <w:uiPriority w:val="34"/>
    <w:qFormat/>
    <w:rsid w:val="00D73376"/>
    <w:pPr>
      <w:spacing w:after="160" w:line="256" w:lineRule="auto"/>
      <w:ind w:left="720"/>
      <w:contextualSpacing/>
    </w:pPr>
    <w:rPr>
      <w:rFonts w:asciiTheme="minorHAnsi" w:eastAsiaTheme="minorHAnsi" w:hAnsiTheme="minorHAnsi" w:cstheme="minorBidi"/>
    </w:rPr>
  </w:style>
  <w:style w:type="table" w:styleId="Grilledutableau">
    <w:name w:val="Table Grid"/>
    <w:basedOn w:val="TableauNormal"/>
    <w:uiPriority w:val="39"/>
    <w:rsid w:val="00D73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37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73376"/>
    <w:rPr>
      <w:b/>
      <w:bCs/>
    </w:rPr>
  </w:style>
  <w:style w:type="paragraph" w:styleId="En-tte">
    <w:name w:val="header"/>
    <w:basedOn w:val="Normal"/>
    <w:link w:val="En-tteCar"/>
    <w:unhideWhenUsed/>
    <w:rsid w:val="0087120F"/>
    <w:pPr>
      <w:tabs>
        <w:tab w:val="center" w:pos="4536"/>
        <w:tab w:val="right" w:pos="9072"/>
      </w:tabs>
      <w:spacing w:after="0" w:line="240" w:lineRule="auto"/>
    </w:pPr>
  </w:style>
  <w:style w:type="character" w:customStyle="1" w:styleId="En-tteCar">
    <w:name w:val="En-tête Car"/>
    <w:basedOn w:val="Policepardfaut"/>
    <w:link w:val="En-tte"/>
    <w:rsid w:val="0087120F"/>
    <w:rPr>
      <w:rFonts w:ascii="Calibri" w:eastAsia="Calibri" w:hAnsi="Calibri"/>
      <w:sz w:val="22"/>
      <w:szCs w:val="22"/>
      <w:lang w:eastAsia="en-US"/>
    </w:rPr>
  </w:style>
  <w:style w:type="paragraph" w:styleId="Pieddepage">
    <w:name w:val="footer"/>
    <w:basedOn w:val="Normal"/>
    <w:link w:val="PieddepageCar"/>
    <w:unhideWhenUsed/>
    <w:rsid w:val="0087120F"/>
    <w:pPr>
      <w:tabs>
        <w:tab w:val="center" w:pos="4536"/>
        <w:tab w:val="right" w:pos="9072"/>
      </w:tabs>
      <w:spacing w:after="0" w:line="240" w:lineRule="auto"/>
    </w:pPr>
  </w:style>
  <w:style w:type="character" w:customStyle="1" w:styleId="PieddepageCar">
    <w:name w:val="Pied de page Car"/>
    <w:basedOn w:val="Policepardfaut"/>
    <w:link w:val="Pieddepage"/>
    <w:rsid w:val="008712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0139">
      <w:bodyDiv w:val="1"/>
      <w:marLeft w:val="0"/>
      <w:marRight w:val="0"/>
      <w:marTop w:val="0"/>
      <w:marBottom w:val="0"/>
      <w:divBdr>
        <w:top w:val="none" w:sz="0" w:space="0" w:color="auto"/>
        <w:left w:val="none" w:sz="0" w:space="0" w:color="auto"/>
        <w:bottom w:val="none" w:sz="0" w:space="0" w:color="auto"/>
        <w:right w:val="none" w:sz="0" w:space="0" w:color="auto"/>
      </w:divBdr>
    </w:div>
    <w:div w:id="15992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nseil_de_l%27Ordre_des_m%C3%A9decins_en_Fr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4111</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26671</CharactersWithSpaces>
  <SharedDoc>false</SharedDoc>
  <HLinks>
    <vt:vector size="42" baseType="variant">
      <vt:variant>
        <vt:i4>2883668</vt:i4>
      </vt:variant>
      <vt:variant>
        <vt:i4>12</vt:i4>
      </vt:variant>
      <vt:variant>
        <vt:i4>0</vt:i4>
      </vt:variant>
      <vt:variant>
        <vt:i4>5</vt:i4>
      </vt:variant>
      <vt:variant>
        <vt:lpwstr>mailto:medecine.cata@gmail.com</vt:lpwstr>
      </vt:variant>
      <vt:variant>
        <vt:lpwstr/>
      </vt:variant>
      <vt:variant>
        <vt:i4>7209008</vt:i4>
      </vt:variant>
      <vt:variant>
        <vt:i4>9</vt:i4>
      </vt:variant>
      <vt:variant>
        <vt:i4>0</vt:i4>
      </vt:variant>
      <vt:variant>
        <vt:i4>5</vt:i4>
      </vt:variant>
      <vt:variant>
        <vt:lpwstr>http://www.sfmc.eu/</vt:lpwstr>
      </vt:variant>
      <vt:variant>
        <vt:lpwstr/>
      </vt:variant>
      <vt:variant>
        <vt:i4>7209008</vt:i4>
      </vt:variant>
      <vt:variant>
        <vt:i4>6</vt:i4>
      </vt:variant>
      <vt:variant>
        <vt:i4>0</vt:i4>
      </vt:variant>
      <vt:variant>
        <vt:i4>5</vt:i4>
      </vt:variant>
      <vt:variant>
        <vt:lpwstr>http://www.sfmc.eu/</vt:lpwstr>
      </vt:variant>
      <vt:variant>
        <vt:lpwstr/>
      </vt:variant>
      <vt:variant>
        <vt:i4>2883655</vt:i4>
      </vt:variant>
      <vt:variant>
        <vt:i4>3</vt:i4>
      </vt:variant>
      <vt:variant>
        <vt:i4>0</vt:i4>
      </vt:variant>
      <vt:variant>
        <vt:i4>5</vt:i4>
      </vt:variant>
      <vt:variant>
        <vt:lpwstr>mailto:jr.r.legall@club-internet.fr</vt:lpwstr>
      </vt:variant>
      <vt:variant>
        <vt:lpwstr/>
      </vt:variant>
      <vt:variant>
        <vt:i4>3211278</vt:i4>
      </vt:variant>
      <vt:variant>
        <vt:i4>0</vt:i4>
      </vt:variant>
      <vt:variant>
        <vt:i4>0</vt:i4>
      </vt:variant>
      <vt:variant>
        <vt:i4>5</vt:i4>
      </vt:variant>
      <vt:variant>
        <vt:lpwstr>mailto:henrifjulien@orange.fr</vt:lpwstr>
      </vt:variant>
      <vt:variant>
        <vt:lpwstr/>
      </vt:variant>
      <vt:variant>
        <vt:i4>2883668</vt:i4>
      </vt:variant>
      <vt:variant>
        <vt:i4>3</vt:i4>
      </vt:variant>
      <vt:variant>
        <vt:i4>0</vt:i4>
      </vt:variant>
      <vt:variant>
        <vt:i4>5</vt:i4>
      </vt:variant>
      <vt:variant>
        <vt:lpwstr>mailto:medecine.cata@gmail.com</vt:lpwstr>
      </vt:variant>
      <vt:variant>
        <vt:lpwstr/>
      </vt:variant>
      <vt:variant>
        <vt:i4>7209008</vt:i4>
      </vt:variant>
      <vt:variant>
        <vt:i4>0</vt:i4>
      </vt:variant>
      <vt:variant>
        <vt:i4>0</vt:i4>
      </vt:variant>
      <vt:variant>
        <vt:i4>5</vt:i4>
      </vt:variant>
      <vt:variant>
        <vt:lpwstr>http://www.sfmc.eu/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dc:creator>
  <cp:lastModifiedBy>SFMC-1</cp:lastModifiedBy>
  <cp:revision>4</cp:revision>
  <cp:lastPrinted>2018-04-26T14:12:00Z</cp:lastPrinted>
  <dcterms:created xsi:type="dcterms:W3CDTF">2018-11-11T17:35:00Z</dcterms:created>
  <dcterms:modified xsi:type="dcterms:W3CDTF">2018-11-11T17:52:00Z</dcterms:modified>
</cp:coreProperties>
</file>